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1398A" w14:textId="66B22951" w:rsidR="009E4E85" w:rsidRPr="005A5862" w:rsidRDefault="009E4E85" w:rsidP="009E4E85">
      <w:pPr>
        <w:pStyle w:val="Header"/>
        <w:tabs>
          <w:tab w:val="right" w:pos="9639"/>
        </w:tabs>
        <w:rPr>
          <w:i/>
          <w:iCs/>
          <w:sz w:val="24"/>
          <w:szCs w:val="24"/>
        </w:rPr>
      </w:pPr>
      <w:r w:rsidRPr="017D4BE4">
        <w:rPr>
          <w:sz w:val="24"/>
          <w:szCs w:val="24"/>
        </w:rPr>
        <w:t>3GPP TSG-RAN WG2 Meeting #131</w:t>
      </w:r>
      <w:r w:rsidR="008E6FB1">
        <w:rPr>
          <w:sz w:val="24"/>
          <w:szCs w:val="24"/>
        </w:rPr>
        <w:tab/>
      </w:r>
      <w:r w:rsidR="008E6FB1" w:rsidRPr="008E6FB1">
        <w:rPr>
          <w:sz w:val="24"/>
          <w:szCs w:val="24"/>
        </w:rPr>
        <w:t>R2-</w:t>
      </w:r>
      <w:r w:rsidR="008E6FB1" w:rsidRPr="008E6FB1">
        <w:rPr>
          <w:bCs/>
          <w:sz w:val="24"/>
          <w:szCs w:val="24"/>
        </w:rPr>
        <w:t>2505328</w:t>
      </w:r>
      <w:r>
        <w:tab/>
      </w:r>
    </w:p>
    <w:p w14:paraId="7F29516C" w14:textId="70F0F308" w:rsidR="009E4E85" w:rsidRPr="005A5862" w:rsidRDefault="009E4E85" w:rsidP="009E4E85">
      <w:pPr>
        <w:pStyle w:val="Header"/>
        <w:tabs>
          <w:tab w:val="right" w:pos="9641"/>
        </w:tabs>
        <w:rPr>
          <w:rFonts w:eastAsia="SimSun"/>
          <w:sz w:val="24"/>
          <w:szCs w:val="24"/>
          <w:lang w:eastAsia="zh-CN"/>
        </w:rPr>
      </w:pPr>
      <w:r w:rsidRPr="017D4BE4">
        <w:rPr>
          <w:sz w:val="24"/>
          <w:szCs w:val="24"/>
        </w:rPr>
        <w:t>Bengaluru, India, 25 – 29 August 2025</w:t>
      </w:r>
      <w:r>
        <w:tab/>
      </w:r>
      <w:r>
        <w:tab/>
      </w:r>
    </w:p>
    <w:p w14:paraId="6F25AAD2" w14:textId="77777777" w:rsidR="009E4E85" w:rsidRDefault="009E4E85" w:rsidP="009E4E85">
      <w:pPr>
        <w:pStyle w:val="Header"/>
        <w:rPr>
          <w:bCs/>
          <w:noProof w:val="0"/>
          <w:sz w:val="24"/>
        </w:rPr>
      </w:pPr>
    </w:p>
    <w:p w14:paraId="13172D9B" w14:textId="77777777" w:rsidR="009E4E85" w:rsidRPr="00B266B0" w:rsidRDefault="009E4E85" w:rsidP="009E4E85">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8.7.5</w:t>
      </w:r>
    </w:p>
    <w:p w14:paraId="7B3D5BC3" w14:textId="77777777" w:rsidR="009E4E85" w:rsidRPr="00B266B0" w:rsidRDefault="009E4E85" w:rsidP="009E4E85">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692D09">
        <w:rPr>
          <w:rFonts w:ascii="Arial" w:hAnsi="Arial" w:cs="Arial"/>
          <w:b/>
          <w:bCs/>
          <w:sz w:val="24"/>
        </w:rPr>
        <w:t>Nokia, Nokia Shanghai Bell </w:t>
      </w:r>
    </w:p>
    <w:p w14:paraId="7BF63A7A" w14:textId="77777777" w:rsidR="009E4E85" w:rsidRDefault="009E4E85" w:rsidP="009E4E85">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RLC enhancements</w:t>
      </w:r>
    </w:p>
    <w:p w14:paraId="302E573A" w14:textId="77777777" w:rsidR="009E4E85" w:rsidRPr="00B266B0" w:rsidRDefault="009E4E85" w:rsidP="009E4E85">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692D09">
        <w:rPr>
          <w:rFonts w:ascii="Arial" w:hAnsi="Arial" w:cs="Arial"/>
          <w:b/>
          <w:bCs/>
          <w:sz w:val="24"/>
        </w:rPr>
        <w:t>NR_XR_Ph3-Core - Release 19</w:t>
      </w:r>
    </w:p>
    <w:p w14:paraId="7CD51E1D" w14:textId="77777777" w:rsidR="009E4E85" w:rsidRPr="00B266B0" w:rsidRDefault="009E4E85" w:rsidP="009E4E85">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6F13AC5" w14:textId="77777777" w:rsidR="009E4E85" w:rsidRPr="006E13D1" w:rsidRDefault="009E4E85" w:rsidP="009E4E85">
      <w:pPr>
        <w:pStyle w:val="Heading1"/>
      </w:pPr>
      <w:r w:rsidRPr="006E13D1">
        <w:t>1</w:t>
      </w:r>
      <w:r w:rsidRPr="006E13D1">
        <w:tab/>
      </w:r>
      <w:r>
        <w:t>Introduction</w:t>
      </w:r>
    </w:p>
    <w:p w14:paraId="3F685156" w14:textId="77777777" w:rsidR="009E4E85" w:rsidRPr="002A6B18" w:rsidRDefault="009E4E85" w:rsidP="009E4E85">
      <w:pPr>
        <w:rPr>
          <w:lang w:val="en-US"/>
        </w:rPr>
      </w:pPr>
      <w:r w:rsidRPr="002A6B18">
        <w:t>The following agreements were made in RAN2#1</w:t>
      </w:r>
      <w:r>
        <w:t>30</w:t>
      </w:r>
      <w:r w:rsidRPr="002A6B18">
        <w:t>:</w:t>
      </w:r>
      <w:r w:rsidRPr="002A6B18">
        <w:rPr>
          <w:lang w:val="en-US"/>
        </w:rPr>
        <w:t>  </w:t>
      </w:r>
    </w:p>
    <w:tbl>
      <w:tblPr>
        <w:tblStyle w:val="TableGrid"/>
        <w:tblW w:w="0" w:type="auto"/>
        <w:tblLook w:val="04A0" w:firstRow="1" w:lastRow="0" w:firstColumn="1" w:lastColumn="0" w:noHBand="0" w:noVBand="1"/>
      </w:tblPr>
      <w:tblGrid>
        <w:gridCol w:w="9631"/>
      </w:tblGrid>
      <w:tr w:rsidR="009E4E85" w14:paraId="1F752555" w14:textId="77777777">
        <w:tc>
          <w:tcPr>
            <w:tcW w:w="9631" w:type="dxa"/>
          </w:tcPr>
          <w:p w14:paraId="20052BCF" w14:textId="77777777" w:rsidR="009E4E85" w:rsidRPr="00361FD5" w:rsidRDefault="009E4E85">
            <w:pPr>
              <w:spacing w:after="0"/>
              <w:rPr>
                <w:b/>
                <w:bCs/>
                <w:sz w:val="22"/>
                <w:szCs w:val="22"/>
              </w:rPr>
            </w:pPr>
            <w:r w:rsidRPr="00361FD5">
              <w:rPr>
                <w:b/>
                <w:bCs/>
                <w:sz w:val="22"/>
                <w:szCs w:val="22"/>
              </w:rPr>
              <w:t xml:space="preserve">Timely retransmissions </w:t>
            </w:r>
          </w:p>
          <w:p w14:paraId="016E5655" w14:textId="77777777" w:rsidR="009E4E85" w:rsidRPr="002A6B18" w:rsidRDefault="009E4E85">
            <w:pPr>
              <w:spacing w:after="0"/>
              <w:rPr>
                <w:b/>
                <w:lang w:val="en-US"/>
              </w:rPr>
            </w:pPr>
            <w:r w:rsidRPr="002D21DE">
              <w:rPr>
                <w:b/>
                <w:bCs/>
              </w:rPr>
              <w:t>Excessive polling and retransmissions due to polling (RLC-8, RLC-9)</w:t>
            </w:r>
          </w:p>
          <w:p w14:paraId="00F29BDA" w14:textId="77777777" w:rsidR="009E4E85" w:rsidRDefault="009E4E85" w:rsidP="009E4E85">
            <w:pPr>
              <w:numPr>
                <w:ilvl w:val="0"/>
                <w:numId w:val="19"/>
              </w:numPr>
              <w:spacing w:after="0"/>
              <w:rPr>
                <w:lang w:val="en-US"/>
              </w:rPr>
            </w:pPr>
            <w:r w:rsidRPr="002D21DE">
              <w:rPr>
                <w:lang w:val="en-US"/>
              </w:rPr>
              <w:t xml:space="preserve">(RLC-8) We just keep the current specifications for polling triggering, i.e. no need to specify that polling shall only be triggered once per RLC SDU when its remaining time falls below a specified threshold, unless an issue is identified with this </w:t>
            </w:r>
          </w:p>
          <w:p w14:paraId="7651AAAC" w14:textId="77777777" w:rsidR="009E4E85" w:rsidRPr="002D21DE" w:rsidRDefault="009E4E85" w:rsidP="009E4E85">
            <w:pPr>
              <w:numPr>
                <w:ilvl w:val="0"/>
                <w:numId w:val="19"/>
              </w:numPr>
              <w:spacing w:after="0"/>
              <w:rPr>
                <w:lang w:val="en-US"/>
              </w:rPr>
            </w:pPr>
            <w:r w:rsidRPr="002D21DE">
              <w:rPr>
                <w:lang w:val="en-US"/>
              </w:rPr>
              <w:t>(RLC-9) No additional conditions are needed for the polling enhancement. </w:t>
            </w:r>
            <w:r w:rsidRPr="002D21DE">
              <w:rPr>
                <w:rStyle w:val="eop"/>
                <w:rFonts w:ascii="Arial" w:hAnsi="Arial" w:cs="Arial"/>
              </w:rPr>
              <w:t> </w:t>
            </w:r>
          </w:p>
          <w:p w14:paraId="360D81D4" w14:textId="77777777" w:rsidR="009E4E85" w:rsidRPr="002D21DE" w:rsidRDefault="009E4E85">
            <w:pPr>
              <w:spacing w:after="0"/>
              <w:rPr>
                <w:b/>
                <w:bCs/>
              </w:rPr>
            </w:pPr>
            <w:r w:rsidRPr="002D21DE">
              <w:rPr>
                <w:b/>
                <w:bCs/>
              </w:rPr>
              <w:t>Autonomous Retransmission coexistence with ARQ (RLC-7</w:t>
            </w:r>
            <w:r w:rsidRPr="002D21DE">
              <w:t>)</w:t>
            </w:r>
            <w:r w:rsidRPr="002D21DE">
              <w:rPr>
                <w:b/>
                <w:bCs/>
              </w:rPr>
              <w:t> </w:t>
            </w:r>
          </w:p>
          <w:p w14:paraId="3F3A7E8D" w14:textId="77777777" w:rsidR="009E4E85" w:rsidRPr="002D21DE" w:rsidRDefault="009E4E85" w:rsidP="009E4E85">
            <w:pPr>
              <w:numPr>
                <w:ilvl w:val="0"/>
                <w:numId w:val="19"/>
              </w:numPr>
              <w:spacing w:after="0"/>
              <w:rPr>
                <w:lang w:val="en-US"/>
              </w:rPr>
            </w:pPr>
            <w:r w:rsidRPr="002D21DE">
              <w:rPr>
                <w:lang w:val="en-US"/>
              </w:rPr>
              <w:t>RAN2 agrees that autonomous retransmissions should trigger an increment of the RETX_COUNT.</w:t>
            </w:r>
            <w:r w:rsidRPr="002D21DE">
              <w:rPr>
                <w:b/>
                <w:bCs/>
              </w:rPr>
              <w:t> </w:t>
            </w:r>
          </w:p>
          <w:p w14:paraId="4215CD93" w14:textId="77777777" w:rsidR="009E4E85" w:rsidRDefault="009E4E85">
            <w:pPr>
              <w:spacing w:after="0"/>
            </w:pPr>
            <w:r w:rsidRPr="002D21DE">
              <w:rPr>
                <w:b/>
                <w:bCs/>
              </w:rPr>
              <w:t>PDU set impact on timely retransmissions (PDCP-2)</w:t>
            </w:r>
            <w:r w:rsidRPr="002D21DE">
              <w:t> </w:t>
            </w:r>
          </w:p>
          <w:p w14:paraId="597C5EE3" w14:textId="77777777" w:rsidR="009E4E85" w:rsidRPr="002D21DE" w:rsidRDefault="009E4E85" w:rsidP="009E4E85">
            <w:pPr>
              <w:numPr>
                <w:ilvl w:val="0"/>
                <w:numId w:val="19"/>
              </w:numPr>
              <w:spacing w:after="0"/>
              <w:rPr>
                <w:lang w:val="en-US"/>
              </w:rPr>
            </w:pPr>
            <w:r w:rsidRPr="002D21DE">
              <w:rPr>
                <w:lang w:val="en-US"/>
              </w:rPr>
              <w:t>(PDCP-2) The UE shall trigger remaining-time-based RLC retransmission and polling in PDCP SDU level, no matter pdu-SetDiscard is configured or not. No specification change is needed. </w:t>
            </w:r>
          </w:p>
          <w:p w14:paraId="1351062E" w14:textId="77777777" w:rsidR="009E4E85" w:rsidRPr="002D21DE" w:rsidRDefault="009E4E85" w:rsidP="009E4E85">
            <w:pPr>
              <w:numPr>
                <w:ilvl w:val="0"/>
                <w:numId w:val="19"/>
              </w:numPr>
              <w:spacing w:after="0"/>
              <w:rPr>
                <w:rStyle w:val="eop"/>
                <w:rFonts w:ascii="Arial" w:hAnsi="Arial" w:cs="Arial"/>
                <w:b/>
                <w:bCs/>
                <w:sz w:val="22"/>
                <w:szCs w:val="22"/>
                <w:lang w:val="en-US"/>
              </w:rPr>
            </w:pPr>
            <w:r w:rsidRPr="002D21DE">
              <w:rPr>
                <w:lang w:val="en-US"/>
              </w:rPr>
              <w:t xml:space="preserve">Autonomous retransmission and polling </w:t>
            </w:r>
            <w:proofErr w:type="gramStart"/>
            <w:r w:rsidRPr="002D21DE">
              <w:rPr>
                <w:lang w:val="en-US"/>
              </w:rPr>
              <w:t>is</w:t>
            </w:r>
            <w:proofErr w:type="gramEnd"/>
            <w:r w:rsidRPr="002D21DE">
              <w:rPr>
                <w:lang w:val="en-US"/>
              </w:rPr>
              <w:t xml:space="preserve"> triggered only based on discardTimer, i.e. not based on discardTimerForLowImpo</w:t>
            </w:r>
            <w:r>
              <w:rPr>
                <w:lang w:val="en-US"/>
              </w:rPr>
              <w:t>r</w:t>
            </w:r>
            <w:r w:rsidRPr="002D21DE">
              <w:rPr>
                <w:lang w:val="en-US"/>
              </w:rPr>
              <w:t>tance</w:t>
            </w:r>
            <w:r>
              <w:rPr>
                <w:rStyle w:val="eop"/>
                <w:rFonts w:ascii="Arial" w:hAnsi="Arial" w:cs="Arial"/>
                <w:b/>
                <w:bCs/>
              </w:rPr>
              <w:t> </w:t>
            </w:r>
          </w:p>
          <w:p w14:paraId="2666D2C7" w14:textId="77777777" w:rsidR="009E4E85" w:rsidRDefault="009E4E85">
            <w:pPr>
              <w:spacing w:after="0"/>
              <w:rPr>
                <w:b/>
                <w:bCs/>
              </w:rPr>
            </w:pPr>
            <w:r w:rsidRPr="002D21DE">
              <w:rPr>
                <w:b/>
                <w:bCs/>
              </w:rPr>
              <w:t>Configuration clarifications (RRC-8)</w:t>
            </w:r>
          </w:p>
          <w:p w14:paraId="51B0DB62" w14:textId="77777777" w:rsidR="009E4E85" w:rsidRPr="002D21DE" w:rsidRDefault="009E4E85" w:rsidP="009E4E85">
            <w:pPr>
              <w:numPr>
                <w:ilvl w:val="0"/>
                <w:numId w:val="19"/>
              </w:numPr>
              <w:spacing w:after="0"/>
              <w:rPr>
                <w:lang w:val="en-US"/>
              </w:rPr>
            </w:pPr>
            <w:r w:rsidRPr="002D21DE">
              <w:rPr>
                <w:lang w:val="en-US"/>
              </w:rPr>
              <w:t xml:space="preserve">The remaining time thresholds (for both autonomous retransmission and polling) are configured per PDCP entity.  </w:t>
            </w:r>
          </w:p>
          <w:p w14:paraId="08DD1632" w14:textId="77777777" w:rsidR="009E4E85" w:rsidRPr="004C09B4" w:rsidRDefault="009E4E85">
            <w:pPr>
              <w:spacing w:after="0"/>
              <w:rPr>
                <w:b/>
                <w:bCs/>
                <w:sz w:val="22"/>
                <w:szCs w:val="22"/>
              </w:rPr>
            </w:pPr>
            <w:r w:rsidRPr="004C09B4">
              <w:rPr>
                <w:b/>
                <w:bCs/>
                <w:sz w:val="22"/>
                <w:szCs w:val="22"/>
              </w:rPr>
              <w:t>Unnecessary retransmission avoidance</w:t>
            </w:r>
          </w:p>
          <w:p w14:paraId="24A93C9B" w14:textId="77777777" w:rsidR="009E4E85" w:rsidRPr="004C09B4" w:rsidRDefault="009E4E85">
            <w:pPr>
              <w:spacing w:after="0"/>
              <w:rPr>
                <w:b/>
                <w:bCs/>
              </w:rPr>
            </w:pPr>
            <w:r w:rsidRPr="004C09B4">
              <w:rPr>
                <w:b/>
                <w:bCs/>
              </w:rPr>
              <w:t>Impact on RLF (RLC-6)</w:t>
            </w:r>
          </w:p>
          <w:p w14:paraId="0B86C1E1" w14:textId="77777777" w:rsidR="009E4E85" w:rsidRDefault="009E4E85" w:rsidP="009E4E85">
            <w:pPr>
              <w:pStyle w:val="ListParagraph"/>
              <w:numPr>
                <w:ilvl w:val="0"/>
                <w:numId w:val="19"/>
              </w:numPr>
              <w:spacing w:after="0"/>
              <w:rPr>
                <w:lang w:val="en-US"/>
              </w:rPr>
            </w:pPr>
            <w:r w:rsidRPr="00361FD5">
              <w:rPr>
                <w:lang w:val="en-US"/>
              </w:rPr>
              <w:t>(RLC-6) There is no specification impact foreseen for RLF triggering due to RLC maximum retransmission.</w:t>
            </w:r>
          </w:p>
          <w:p w14:paraId="4BC897B9" w14:textId="77777777" w:rsidR="009E4E85" w:rsidRDefault="009E4E85">
            <w:pPr>
              <w:spacing w:after="0"/>
              <w:rPr>
                <w:b/>
                <w:bCs/>
              </w:rPr>
            </w:pPr>
            <w:r w:rsidRPr="004C09B4">
              <w:rPr>
                <w:b/>
                <w:bCs/>
              </w:rPr>
              <w:t>No SDU to retransmit the poll with (RLC-11)</w:t>
            </w:r>
          </w:p>
          <w:p w14:paraId="69717CE1" w14:textId="77777777" w:rsidR="009E4E85" w:rsidRDefault="009E4E85" w:rsidP="009E4E85">
            <w:pPr>
              <w:pStyle w:val="ListParagraph"/>
              <w:numPr>
                <w:ilvl w:val="0"/>
                <w:numId w:val="19"/>
              </w:numPr>
              <w:spacing w:after="0"/>
              <w:rPr>
                <w:lang w:val="en-US"/>
              </w:rPr>
            </w:pPr>
            <w:r>
              <w:rPr>
                <w:lang w:val="en-US"/>
              </w:rPr>
              <w:t>Working assumption: (RLC-11) No need to address window stalling issue with polling retransmission (TBC next meeting)</w:t>
            </w:r>
          </w:p>
          <w:p w14:paraId="41D0BA6D" w14:textId="77777777" w:rsidR="009E4E85" w:rsidRPr="004C09B4" w:rsidRDefault="009E4E85" w:rsidP="009E4E85">
            <w:pPr>
              <w:pStyle w:val="ListParagraph"/>
              <w:numPr>
                <w:ilvl w:val="0"/>
                <w:numId w:val="19"/>
              </w:numPr>
              <w:spacing w:after="0"/>
              <w:rPr>
                <w:lang w:val="en-US"/>
              </w:rPr>
            </w:pPr>
            <w:r>
              <w:rPr>
                <w:lang w:val="en-US"/>
              </w:rPr>
              <w:t>Assumption from companies is that this should not happen due to SR triggering from Rx side, but it needs to be checked whether this will always work</w:t>
            </w:r>
          </w:p>
          <w:p w14:paraId="7F8CB6A5" w14:textId="77777777" w:rsidR="009E4E85" w:rsidRDefault="009E4E85">
            <w:pPr>
              <w:spacing w:after="0"/>
              <w:rPr>
                <w:b/>
                <w:bCs/>
              </w:rPr>
            </w:pPr>
            <w:r w:rsidRPr="004C09B4">
              <w:rPr>
                <w:b/>
                <w:bCs/>
              </w:rPr>
              <w:t>Capability or capabilities (Capability-2)</w:t>
            </w:r>
          </w:p>
          <w:p w14:paraId="5447C9FB" w14:textId="77777777" w:rsidR="009E4E85" w:rsidRPr="004C09B4" w:rsidRDefault="009E4E85" w:rsidP="009E4E85">
            <w:pPr>
              <w:pStyle w:val="ListParagraph"/>
              <w:numPr>
                <w:ilvl w:val="0"/>
                <w:numId w:val="19"/>
              </w:numPr>
              <w:spacing w:after="0"/>
              <w:rPr>
                <w:lang w:val="en-US"/>
              </w:rPr>
            </w:pPr>
            <w:r w:rsidRPr="004C09B4">
              <w:rPr>
                <w:lang w:val="en-US"/>
              </w:rPr>
              <w:t xml:space="preserve">Define an (optional) per-UE capability with </w:t>
            </w:r>
            <w:proofErr w:type="spellStart"/>
            <w:r w:rsidRPr="004C09B4">
              <w:rPr>
                <w:lang w:val="en-US"/>
              </w:rPr>
              <w:t>signalling</w:t>
            </w:r>
            <w:proofErr w:type="spellEnd"/>
            <w:r w:rsidRPr="004C09B4">
              <w:rPr>
                <w:lang w:val="en-US"/>
              </w:rPr>
              <w:t xml:space="preserve"> for the Rx-side aspect, where an outdated SDU is abandoned based on a new RLC timer and the abandoned SDUs are positively acknowledged in an RLC status report.</w:t>
            </w:r>
          </w:p>
          <w:p w14:paraId="611C8DB4" w14:textId="77777777" w:rsidR="009E4E85" w:rsidRPr="00361FD5" w:rsidRDefault="009E4E85" w:rsidP="009E4E85">
            <w:pPr>
              <w:pStyle w:val="ListParagraph"/>
              <w:numPr>
                <w:ilvl w:val="0"/>
                <w:numId w:val="19"/>
              </w:numPr>
              <w:spacing w:after="0"/>
            </w:pPr>
            <w:r w:rsidRPr="004C09B4">
              <w:rPr>
                <w:lang w:val="en-US"/>
              </w:rPr>
              <w:t xml:space="preserve">Define an (optional) per-UE capability with </w:t>
            </w:r>
            <w:proofErr w:type="spellStart"/>
            <w:r w:rsidRPr="004C09B4">
              <w:rPr>
                <w:lang w:val="en-US"/>
              </w:rPr>
              <w:t>signalling</w:t>
            </w:r>
            <w:proofErr w:type="spellEnd"/>
            <w:r w:rsidRPr="004C09B4">
              <w:rPr>
                <w:lang w:val="en-US"/>
              </w:rPr>
              <w:t xml:space="preserve"> for the Tx-side aspect, where the Tx side stops transmissions for an outdated SDU based on an indication from the PDCP. FFS A UE supporting this feature shall also indicate the support of Rx-side aspect.</w:t>
            </w:r>
          </w:p>
        </w:tc>
      </w:tr>
    </w:tbl>
    <w:p w14:paraId="2461CBFA" w14:textId="77777777" w:rsidR="004F21BF" w:rsidRDefault="004F21BF" w:rsidP="009E4E85"/>
    <w:p w14:paraId="7A96A317" w14:textId="57A68614" w:rsidR="00953D59" w:rsidRPr="00D759C2" w:rsidRDefault="20EDF38D" w:rsidP="00D759C2">
      <w:r>
        <w:t>More</w:t>
      </w:r>
      <w:r w:rsidR="348B9E53">
        <w:t xml:space="preserve">over, the following open issues are listed based on </w:t>
      </w:r>
      <w:hyperlink r:id="rId13">
        <w:r w:rsidR="402CAE3A" w:rsidRPr="73BD3F3D">
          <w:rPr>
            <w:rStyle w:val="Hyperlink"/>
          </w:rPr>
          <w:t>R2-2503767</w:t>
        </w:r>
      </w:hyperlink>
      <w:r w:rsidR="457206D3">
        <w:t>, and will be discussed in this contribution.</w:t>
      </w:r>
    </w:p>
    <w:tbl>
      <w:tblPr>
        <w:tblStyle w:val="TableGrid"/>
        <w:tblW w:w="9634" w:type="dxa"/>
        <w:tblLook w:val="04A0" w:firstRow="1" w:lastRow="0" w:firstColumn="1" w:lastColumn="0" w:noHBand="0" w:noVBand="1"/>
      </w:tblPr>
      <w:tblGrid>
        <w:gridCol w:w="1461"/>
        <w:gridCol w:w="988"/>
        <w:gridCol w:w="7185"/>
      </w:tblGrid>
      <w:tr w:rsidR="00A55849" w:rsidRPr="00953D59" w14:paraId="3F3F93B8" w14:textId="77777777" w:rsidTr="007B2DF4">
        <w:trPr>
          <w:trHeight w:val="300"/>
        </w:trPr>
        <w:tc>
          <w:tcPr>
            <w:tcW w:w="1461" w:type="dxa"/>
            <w:tcBorders>
              <w:top w:val="single" w:sz="4" w:space="0" w:color="auto"/>
              <w:left w:val="single" w:sz="4" w:space="0" w:color="auto"/>
              <w:bottom w:val="single" w:sz="4" w:space="0" w:color="auto"/>
              <w:right w:val="single" w:sz="4" w:space="0" w:color="auto"/>
            </w:tcBorders>
          </w:tcPr>
          <w:p w14:paraId="0B2C2838" w14:textId="5B3E2807" w:rsidR="00A55849" w:rsidRPr="00953D59" w:rsidRDefault="665851F4" w:rsidP="00953D59">
            <w:pPr>
              <w:rPr>
                <w:b/>
                <w:bCs/>
              </w:rPr>
            </w:pPr>
            <w:r w:rsidRPr="73BD3F3D">
              <w:rPr>
                <w:b/>
                <w:bCs/>
              </w:rPr>
              <w:t>Category</w:t>
            </w:r>
          </w:p>
        </w:tc>
        <w:tc>
          <w:tcPr>
            <w:tcW w:w="988" w:type="dxa"/>
            <w:tcBorders>
              <w:top w:val="single" w:sz="4" w:space="0" w:color="auto"/>
              <w:left w:val="single" w:sz="4" w:space="0" w:color="auto"/>
              <w:bottom w:val="single" w:sz="4" w:space="0" w:color="auto"/>
              <w:right w:val="single" w:sz="4" w:space="0" w:color="auto"/>
            </w:tcBorders>
            <w:hideMark/>
          </w:tcPr>
          <w:p w14:paraId="7FFBABF4" w14:textId="20377910" w:rsidR="00A55849" w:rsidRPr="00953D59" w:rsidRDefault="665851F4" w:rsidP="00953D59">
            <w:pPr>
              <w:rPr>
                <w:b/>
                <w:bCs/>
              </w:rPr>
            </w:pPr>
            <w:r w:rsidRPr="73BD3F3D">
              <w:rPr>
                <w:b/>
                <w:bCs/>
              </w:rPr>
              <w:t>Index</w:t>
            </w:r>
          </w:p>
        </w:tc>
        <w:tc>
          <w:tcPr>
            <w:tcW w:w="7185" w:type="dxa"/>
            <w:tcBorders>
              <w:top w:val="single" w:sz="4" w:space="0" w:color="auto"/>
              <w:left w:val="single" w:sz="4" w:space="0" w:color="auto"/>
              <w:bottom w:val="single" w:sz="4" w:space="0" w:color="auto"/>
              <w:right w:val="single" w:sz="4" w:space="0" w:color="auto"/>
            </w:tcBorders>
            <w:hideMark/>
          </w:tcPr>
          <w:p w14:paraId="7500A08E" w14:textId="77777777" w:rsidR="00A55849" w:rsidRPr="00953D59" w:rsidRDefault="665851F4" w:rsidP="00953D59">
            <w:pPr>
              <w:rPr>
                <w:b/>
                <w:bCs/>
              </w:rPr>
            </w:pPr>
            <w:r w:rsidRPr="73BD3F3D">
              <w:rPr>
                <w:b/>
                <w:bCs/>
              </w:rPr>
              <w:t>Issue description</w:t>
            </w:r>
          </w:p>
        </w:tc>
      </w:tr>
      <w:tr w:rsidR="00AB5D80" w:rsidRPr="00953D59" w14:paraId="203F78E0" w14:textId="77777777" w:rsidTr="73BD3F3D">
        <w:trPr>
          <w:trHeight w:val="300"/>
        </w:trPr>
        <w:tc>
          <w:tcPr>
            <w:tcW w:w="1461" w:type="dxa"/>
            <w:vMerge w:val="restart"/>
            <w:tcBorders>
              <w:top w:val="single" w:sz="4" w:space="0" w:color="auto"/>
              <w:left w:val="single" w:sz="4" w:space="0" w:color="auto"/>
              <w:right w:val="single" w:sz="4" w:space="0" w:color="auto"/>
            </w:tcBorders>
          </w:tcPr>
          <w:p w14:paraId="6263806C" w14:textId="77777777" w:rsidR="00A55849" w:rsidRPr="00953D59" w:rsidRDefault="665851F4" w:rsidP="73BD3F3D">
            <w:pPr>
              <w:rPr>
                <w:lang w:val="en-US"/>
              </w:rPr>
            </w:pPr>
            <w:r w:rsidRPr="73BD3F3D">
              <w:rPr>
                <w:lang w:val="en-US"/>
              </w:rPr>
              <w:t xml:space="preserve">Avoid unnecessary </w:t>
            </w:r>
            <w:r w:rsidRPr="73BD3F3D">
              <w:rPr>
                <w:lang w:val="en-US"/>
              </w:rPr>
              <w:lastRenderedPageBreak/>
              <w:t>RLC retransmissions</w:t>
            </w:r>
          </w:p>
          <w:p w14:paraId="4CAED4C9" w14:textId="77777777" w:rsidR="00A55849" w:rsidRPr="00953D59" w:rsidRDefault="00A55849" w:rsidP="00953D59"/>
        </w:tc>
        <w:tc>
          <w:tcPr>
            <w:tcW w:w="988" w:type="dxa"/>
            <w:tcBorders>
              <w:top w:val="single" w:sz="4" w:space="0" w:color="auto"/>
              <w:left w:val="single" w:sz="4" w:space="0" w:color="auto"/>
              <w:bottom w:val="single" w:sz="4" w:space="0" w:color="auto"/>
              <w:right w:val="single" w:sz="4" w:space="0" w:color="auto"/>
            </w:tcBorders>
            <w:hideMark/>
          </w:tcPr>
          <w:p w14:paraId="0512CB38" w14:textId="2D55B934" w:rsidR="00A55849" w:rsidRPr="00953D59" w:rsidRDefault="665851F4" w:rsidP="00953D59">
            <w:r>
              <w:lastRenderedPageBreak/>
              <w:t>RLC-6</w:t>
            </w:r>
          </w:p>
        </w:tc>
        <w:tc>
          <w:tcPr>
            <w:tcW w:w="7185" w:type="dxa"/>
            <w:tcBorders>
              <w:top w:val="single" w:sz="4" w:space="0" w:color="auto"/>
              <w:left w:val="single" w:sz="4" w:space="0" w:color="auto"/>
              <w:bottom w:val="single" w:sz="4" w:space="0" w:color="auto"/>
              <w:right w:val="single" w:sz="4" w:space="0" w:color="auto"/>
            </w:tcBorders>
            <w:hideMark/>
          </w:tcPr>
          <w:p w14:paraId="3D0AE0DC" w14:textId="77777777" w:rsidR="00A55849" w:rsidRPr="00953D59" w:rsidRDefault="665851F4" w:rsidP="00953D59">
            <w:r>
              <w:t xml:space="preserve">Editor’s Note: FFS whether there are any RLF detection impacts when avoiding unnecessary retransmissions is introduced. </w:t>
            </w:r>
          </w:p>
        </w:tc>
      </w:tr>
      <w:tr w:rsidR="00A55849" w:rsidRPr="00953D59" w14:paraId="4B88F0EB" w14:textId="77777777" w:rsidTr="007B2DF4">
        <w:trPr>
          <w:trHeight w:val="300"/>
        </w:trPr>
        <w:tc>
          <w:tcPr>
            <w:tcW w:w="1461" w:type="dxa"/>
            <w:vMerge/>
          </w:tcPr>
          <w:p w14:paraId="7C16C702" w14:textId="77777777" w:rsidR="00A55849" w:rsidRPr="00953D59" w:rsidRDefault="00A55849" w:rsidP="00953D59"/>
        </w:tc>
        <w:tc>
          <w:tcPr>
            <w:tcW w:w="988" w:type="dxa"/>
            <w:tcBorders>
              <w:top w:val="single" w:sz="4" w:space="0" w:color="auto"/>
              <w:left w:val="single" w:sz="4" w:space="0" w:color="auto"/>
              <w:bottom w:val="single" w:sz="4" w:space="0" w:color="auto"/>
              <w:right w:val="single" w:sz="4" w:space="0" w:color="auto"/>
            </w:tcBorders>
            <w:hideMark/>
          </w:tcPr>
          <w:p w14:paraId="3E0CE997" w14:textId="4F25E6DF" w:rsidR="00A55849" w:rsidRPr="00953D59" w:rsidRDefault="665851F4" w:rsidP="00953D59">
            <w:r>
              <w:t>RLC-10</w:t>
            </w:r>
          </w:p>
        </w:tc>
        <w:tc>
          <w:tcPr>
            <w:tcW w:w="7185" w:type="dxa"/>
            <w:tcBorders>
              <w:top w:val="single" w:sz="4" w:space="0" w:color="auto"/>
              <w:left w:val="single" w:sz="4" w:space="0" w:color="auto"/>
              <w:bottom w:val="single" w:sz="4" w:space="0" w:color="auto"/>
              <w:right w:val="single" w:sz="4" w:space="0" w:color="auto"/>
            </w:tcBorders>
            <w:hideMark/>
          </w:tcPr>
          <w:p w14:paraId="50633773" w14:textId="291DEB91" w:rsidR="00A55849" w:rsidRPr="00D759C2" w:rsidRDefault="665851F4" w:rsidP="00D759C2">
            <w:pPr>
              <w:rPr>
                <w:lang w:val="en-US"/>
              </w:rPr>
            </w:pPr>
            <w:r w:rsidRPr="73BD3F3D">
              <w:rPr>
                <w:lang w:val="en-US"/>
              </w:rPr>
              <w:t xml:space="preserve">Whether/How to introduce any limitations or associations for the configuration of </w:t>
            </w:r>
            <w:proofErr w:type="spellStart"/>
            <w:r w:rsidRPr="73BD3F3D">
              <w:rPr>
                <w:lang w:val="en-US"/>
              </w:rPr>
              <w:t>stopReTxObsoleteSDU</w:t>
            </w:r>
            <w:proofErr w:type="spellEnd"/>
            <w:r w:rsidRPr="73BD3F3D">
              <w:rPr>
                <w:lang w:val="en-US"/>
              </w:rPr>
              <w:t xml:space="preserve"> and DL t-</w:t>
            </w:r>
            <w:proofErr w:type="spellStart"/>
            <w:r w:rsidRPr="73BD3F3D">
              <w:rPr>
                <w:lang w:val="en-US"/>
              </w:rPr>
              <w:t>RxDiscard</w:t>
            </w:r>
            <w:proofErr w:type="spellEnd"/>
            <w:r w:rsidRPr="73BD3F3D">
              <w:rPr>
                <w:lang w:val="en-US"/>
              </w:rPr>
              <w:t>.</w:t>
            </w:r>
          </w:p>
        </w:tc>
      </w:tr>
      <w:tr w:rsidR="00A55849" w:rsidRPr="00953D59" w14:paraId="34A3CCCC" w14:textId="77777777" w:rsidTr="007B2DF4">
        <w:trPr>
          <w:trHeight w:val="300"/>
        </w:trPr>
        <w:tc>
          <w:tcPr>
            <w:tcW w:w="1461" w:type="dxa"/>
            <w:vMerge/>
          </w:tcPr>
          <w:p w14:paraId="3EC73C60" w14:textId="77777777" w:rsidR="00A55849" w:rsidRPr="00953D59" w:rsidRDefault="00A55849" w:rsidP="00953D59"/>
        </w:tc>
        <w:tc>
          <w:tcPr>
            <w:tcW w:w="988" w:type="dxa"/>
            <w:tcBorders>
              <w:top w:val="single" w:sz="4" w:space="0" w:color="auto"/>
              <w:left w:val="single" w:sz="4" w:space="0" w:color="auto"/>
              <w:bottom w:val="single" w:sz="4" w:space="0" w:color="auto"/>
              <w:right w:val="single" w:sz="4" w:space="0" w:color="auto"/>
            </w:tcBorders>
            <w:hideMark/>
          </w:tcPr>
          <w:p w14:paraId="5F8F53CA" w14:textId="0FEE29D3" w:rsidR="00A55849" w:rsidRPr="00953D59" w:rsidRDefault="665851F4" w:rsidP="00953D59">
            <w:r>
              <w:t>RLC-11</w:t>
            </w:r>
          </w:p>
        </w:tc>
        <w:tc>
          <w:tcPr>
            <w:tcW w:w="7185" w:type="dxa"/>
            <w:tcBorders>
              <w:top w:val="single" w:sz="4" w:space="0" w:color="auto"/>
              <w:left w:val="single" w:sz="4" w:space="0" w:color="auto"/>
              <w:bottom w:val="single" w:sz="4" w:space="0" w:color="auto"/>
              <w:right w:val="single" w:sz="4" w:space="0" w:color="auto"/>
            </w:tcBorders>
            <w:hideMark/>
          </w:tcPr>
          <w:p w14:paraId="29F43329" w14:textId="44F53FB7" w:rsidR="00A55849" w:rsidRPr="00D759C2" w:rsidRDefault="665851F4" w:rsidP="00D759C2">
            <w:pPr>
              <w:rPr>
                <w:lang w:val="en-US"/>
              </w:rPr>
            </w:pPr>
            <w:r w:rsidRPr="73BD3F3D">
              <w:rPr>
                <w:lang w:val="en-US"/>
              </w:rPr>
              <w:t>FFS how to handle the case “ if there are only SDUs buffered whose transmissions have been stopped due to discard indication from PDCP, there is no SDU to retransmit the poll with”</w:t>
            </w:r>
          </w:p>
        </w:tc>
      </w:tr>
      <w:tr w:rsidR="003A0279" w:rsidRPr="00953D59" w14:paraId="53150231" w14:textId="77777777" w:rsidTr="007B2DF4">
        <w:trPr>
          <w:trHeight w:val="300"/>
        </w:trPr>
        <w:tc>
          <w:tcPr>
            <w:tcW w:w="1461" w:type="dxa"/>
            <w:tcBorders>
              <w:left w:val="single" w:sz="4" w:space="0" w:color="auto"/>
              <w:bottom w:val="single" w:sz="4" w:space="0" w:color="auto"/>
              <w:right w:val="single" w:sz="4" w:space="0" w:color="auto"/>
            </w:tcBorders>
          </w:tcPr>
          <w:p w14:paraId="04A37C03" w14:textId="77777777" w:rsidR="003A0279" w:rsidRPr="00953D59" w:rsidRDefault="3DAC57A7" w:rsidP="00D759C2">
            <w:pPr>
              <w:rPr>
                <w:lang w:val="en-US"/>
              </w:rPr>
            </w:pPr>
            <w:r w:rsidRPr="73BD3F3D">
              <w:rPr>
                <w:lang w:val="en-US"/>
              </w:rPr>
              <w:t>Rel-18 leftovers</w:t>
            </w:r>
          </w:p>
          <w:p w14:paraId="4F03F1EF" w14:textId="77777777" w:rsidR="003A0279" w:rsidRPr="00953D59" w:rsidRDefault="003A0279" w:rsidP="003A0279"/>
        </w:tc>
        <w:tc>
          <w:tcPr>
            <w:tcW w:w="988" w:type="dxa"/>
            <w:tcBorders>
              <w:top w:val="single" w:sz="4" w:space="0" w:color="auto"/>
              <w:left w:val="single" w:sz="4" w:space="0" w:color="auto"/>
              <w:bottom w:val="single" w:sz="4" w:space="0" w:color="auto"/>
              <w:right w:val="single" w:sz="4" w:space="0" w:color="auto"/>
            </w:tcBorders>
          </w:tcPr>
          <w:p w14:paraId="656535B7" w14:textId="17A18916" w:rsidR="003A0279" w:rsidRPr="00953D59" w:rsidRDefault="3DAC57A7" w:rsidP="003A0279">
            <w:r>
              <w:t>RLC-12</w:t>
            </w:r>
          </w:p>
        </w:tc>
        <w:tc>
          <w:tcPr>
            <w:tcW w:w="7185" w:type="dxa"/>
            <w:tcBorders>
              <w:top w:val="single" w:sz="4" w:space="0" w:color="auto"/>
              <w:left w:val="single" w:sz="4" w:space="0" w:color="auto"/>
              <w:bottom w:val="single" w:sz="4" w:space="0" w:color="auto"/>
              <w:right w:val="single" w:sz="4" w:space="0" w:color="auto"/>
            </w:tcBorders>
          </w:tcPr>
          <w:p w14:paraId="2B14DC26" w14:textId="77777777" w:rsidR="003A0279" w:rsidRPr="00953D59" w:rsidRDefault="3DAC57A7" w:rsidP="003A0279">
            <w:pPr>
              <w:rPr>
                <w:lang w:val="en-US"/>
              </w:rPr>
            </w:pPr>
            <w:r w:rsidRPr="73BD3F3D">
              <w:rPr>
                <w:lang w:val="en-US"/>
              </w:rPr>
              <w:t>FFS how to handle PDCP SN gap report handling during UE mobility</w:t>
            </w:r>
          </w:p>
          <w:p w14:paraId="5A4E5866" w14:textId="77777777" w:rsidR="003A0279" w:rsidRPr="00953D59" w:rsidRDefault="3DAC57A7" w:rsidP="003A0279">
            <w:pPr>
              <w:numPr>
                <w:ilvl w:val="0"/>
                <w:numId w:val="21"/>
              </w:numPr>
            </w:pPr>
            <w:r>
              <w:t>As raised by Qualcomm below. The corresponding Rel-18 agreement is:</w:t>
            </w:r>
          </w:p>
          <w:p w14:paraId="76CA89CA" w14:textId="79305A8C" w:rsidR="003A0279" w:rsidRPr="00D759C2" w:rsidRDefault="3DAC57A7" w:rsidP="00D759C2">
            <w:pPr>
              <w:numPr>
                <w:ilvl w:val="0"/>
                <w:numId w:val="21"/>
              </w:numPr>
              <w:rPr>
                <w:b/>
                <w:bCs/>
              </w:rPr>
            </w:pPr>
            <w:r w:rsidRPr="73BD3F3D">
              <w:rPr>
                <w:b/>
                <w:bCs/>
              </w:rPr>
              <w:t xml:space="preserve">RAN2 can discuss in the context of Rel-19 whether this problem is a critical problem to solve due to RLC enhancements.  If it is a problem further discussions are needed on the alternatives.        </w:t>
            </w:r>
          </w:p>
        </w:tc>
      </w:tr>
    </w:tbl>
    <w:p w14:paraId="053432FE" w14:textId="77777777" w:rsidR="00B4427A" w:rsidRDefault="00B4427A" w:rsidP="009E4E85"/>
    <w:p w14:paraId="07EC4793" w14:textId="531E0D12" w:rsidR="009E4E85" w:rsidRPr="006E13D1" w:rsidRDefault="009E4E85" w:rsidP="009E4E85">
      <w:pPr>
        <w:pStyle w:val="Heading1"/>
      </w:pPr>
      <w:r w:rsidRPr="006E13D1">
        <w:t>2</w:t>
      </w:r>
      <w:r w:rsidRPr="006E13D1">
        <w:tab/>
      </w:r>
      <w:r w:rsidR="00B479A4">
        <w:t xml:space="preserve">Discussions on </w:t>
      </w:r>
      <w:r w:rsidR="00DF5EBE">
        <w:t xml:space="preserve">earlier </w:t>
      </w:r>
      <w:r w:rsidR="00B479A4">
        <w:t>open issues</w:t>
      </w:r>
    </w:p>
    <w:p w14:paraId="4C07DACF" w14:textId="49CCE3B7" w:rsidR="00AD6534" w:rsidRPr="006E13D1" w:rsidRDefault="00AD6534" w:rsidP="00AD6534">
      <w:pPr>
        <w:pStyle w:val="Heading2"/>
      </w:pPr>
      <w:r>
        <w:t>2</w:t>
      </w:r>
      <w:r w:rsidRPr="006E13D1">
        <w:t>.1</w:t>
      </w:r>
      <w:r w:rsidRPr="006E13D1">
        <w:tab/>
      </w:r>
      <w:r w:rsidR="00B479A4">
        <w:t>RLC</w:t>
      </w:r>
      <w:r w:rsidR="00CC1489">
        <w:t xml:space="preserve">-6: </w:t>
      </w:r>
      <w:r>
        <w:t>RLF detection</w:t>
      </w:r>
      <w:r w:rsidR="000E769A">
        <w:t xml:space="preserve"> issue</w:t>
      </w:r>
      <w:r>
        <w:t xml:space="preserve"> </w:t>
      </w:r>
    </w:p>
    <w:p w14:paraId="29ECCFA6" w14:textId="7D3DA265" w:rsidR="0040097A" w:rsidRDefault="00130BAF" w:rsidP="0040097A">
      <w:r>
        <w:t>In RAN2 #130</w:t>
      </w:r>
      <w:r w:rsidR="0040097A">
        <w:t xml:space="preserve"> the agreement </w:t>
      </w:r>
      <w:r w:rsidR="004639EB">
        <w:t xml:space="preserve">regarding RLC-6 </w:t>
      </w:r>
      <w:r w:rsidR="0040097A">
        <w:t xml:space="preserve">was: </w:t>
      </w:r>
    </w:p>
    <w:p w14:paraId="4191DCB6" w14:textId="2B0B843A" w:rsidR="0040097A" w:rsidRDefault="00730A77" w:rsidP="004639EB">
      <w:r>
        <w:t>“</w:t>
      </w:r>
      <w:r w:rsidR="0040097A">
        <w:t>There is no specification impact foreseen for RLF triggering due to RLC maximum retransmission.</w:t>
      </w:r>
      <w:r>
        <w:t>”</w:t>
      </w:r>
    </w:p>
    <w:p w14:paraId="436BAA95" w14:textId="444B196B" w:rsidR="00130BAF" w:rsidRDefault="0040097A" w:rsidP="0040097A">
      <w:r>
        <w:t xml:space="preserve">Reading and considering this rigorously, we do not think this warrants the closing of the </w:t>
      </w:r>
      <w:r w:rsidR="002F3D5F">
        <w:t>above</w:t>
      </w:r>
      <w:r>
        <w:t xml:space="preserve"> open issue RLC-6 yet.</w:t>
      </w:r>
    </w:p>
    <w:p w14:paraId="646206D9" w14:textId="41A3C93B" w:rsidR="00AD6534" w:rsidRDefault="00AD6534" w:rsidP="00AD6534">
      <w:r>
        <w:t>Previous RAN2 meetings have seen a number of proposals for the Rel-19 RLC AM to report failure to RRC when SDUs are consistently discarded. Indeed, for an SDU the RETX_COUNT may be incremented by a timer-based retransmission and the first NACK received (whose transmission likely did not account for the timer-based retransmission), but the SDU may be discarded before value 3 is reached.</w:t>
      </w:r>
    </w:p>
    <w:p w14:paraId="1FAD8FE5" w14:textId="77777777" w:rsidR="00AD6534" w:rsidRDefault="00AD6534" w:rsidP="00AD6534">
      <w:r>
        <w:t>However, while consistent discarding of SDUs does indicate a failure to meet the strict QoS requirements, it does not necessarily indicate failure of the radio link as such. The sustainable bitrate may simply have dropped enough to prevent timely delivery of SDUs.</w:t>
      </w:r>
    </w:p>
    <w:p w14:paraId="60760E98" w14:textId="0B4BB562" w:rsidR="00AD6534" w:rsidRDefault="00AD6534" w:rsidP="00AD6534">
      <w:r w:rsidRPr="00410CA5">
        <w:rPr>
          <w:b/>
          <w:bCs/>
        </w:rPr>
        <w:t xml:space="preserve">Observation </w:t>
      </w:r>
      <w:r w:rsidR="001E6182">
        <w:rPr>
          <w:b/>
          <w:bCs/>
        </w:rPr>
        <w:t>1</w:t>
      </w:r>
      <w:r>
        <w:t>:</w:t>
      </w:r>
      <w:r>
        <w:tab/>
        <w:t xml:space="preserve">Consistent discarding of SDUs by Rel-19 RLC </w:t>
      </w:r>
      <w:proofErr w:type="gramStart"/>
      <w:r>
        <w:t>AM may be</w:t>
      </w:r>
      <w:proofErr w:type="gramEnd"/>
      <w:r>
        <w:t xml:space="preserve"> due to a drop in the sustainable bitrate, but not due to failure of the radio link.</w:t>
      </w:r>
    </w:p>
    <w:p w14:paraId="2C1AC539" w14:textId="224683B5" w:rsidR="00AD6534" w:rsidRDefault="00AD6534" w:rsidP="00AD6534">
      <w:r w:rsidRPr="00E83255">
        <w:rPr>
          <w:b/>
          <w:bCs/>
        </w:rPr>
        <w:t xml:space="preserve">Proposal </w:t>
      </w:r>
      <w:r w:rsidR="001E6182">
        <w:rPr>
          <w:b/>
          <w:bCs/>
        </w:rPr>
        <w:t>1</w:t>
      </w:r>
      <w:r w:rsidR="00235729">
        <w:rPr>
          <w:b/>
          <w:bCs/>
        </w:rPr>
        <w:t xml:space="preserve"> (RLC-6)</w:t>
      </w:r>
      <w:r>
        <w:t>:</w:t>
      </w:r>
      <w:r>
        <w:tab/>
        <w:t>Rel-19 RLC AM does not indicate failure to RRC based on consistent discarding of SDUs.</w:t>
      </w:r>
    </w:p>
    <w:p w14:paraId="1A0CD3AE" w14:textId="77777777" w:rsidR="00AD6534" w:rsidRDefault="00AD6534" w:rsidP="00AD6534">
      <w:r>
        <w:t>In fact, if the link is operational enough for UE to keep receiving the NACKs needed to increment RETX_COUNT, one might argue that the network can equally well count the NACKs it sends and eventually send an RRC Reconfiguration instead of RLC Status PDU.</w:t>
      </w:r>
    </w:p>
    <w:p w14:paraId="792187FC" w14:textId="77777777" w:rsidR="00AD6534" w:rsidRDefault="00AD6534" w:rsidP="00AD6534">
      <w:r>
        <w:t xml:space="preserve">Nevertheless, it still seems important for the UE to trigger RRC Re-establishment when it is unreachable in the downlink and its only active radio bearer is a DRB carrying XR traffic. For this purpose, we think the most reliable quantity for the UE to measure is </w:t>
      </w:r>
      <w:proofErr w:type="spellStart"/>
      <w:r>
        <w:t>unresponded</w:t>
      </w:r>
      <w:proofErr w:type="spellEnd"/>
      <w:r>
        <w:t xml:space="preserve"> polls.</w:t>
      </w:r>
    </w:p>
    <w:p w14:paraId="166ABD38" w14:textId="78ECC3D1" w:rsidR="00AD6534" w:rsidRDefault="00AD6534" w:rsidP="00AD6534">
      <w:r w:rsidRPr="00410CA5">
        <w:rPr>
          <w:b/>
          <w:bCs/>
        </w:rPr>
        <w:t xml:space="preserve">Observation </w:t>
      </w:r>
      <w:r w:rsidR="001E6182">
        <w:rPr>
          <w:b/>
          <w:bCs/>
        </w:rPr>
        <w:t>2</w:t>
      </w:r>
      <w:r>
        <w:t>:</w:t>
      </w:r>
      <w:r>
        <w:tab/>
        <w:t>It seems important for the UE to trigger RRC Re-establishment when it is unreachable in the downlink and its only active radio bearer is a DRB carrying XR traffic.</w:t>
      </w:r>
    </w:p>
    <w:p w14:paraId="17E9CBC3" w14:textId="284405F7" w:rsidR="00AD6534" w:rsidRDefault="00AD6534" w:rsidP="00AD6534">
      <w:pPr>
        <w:rPr>
          <w:lang w:eastAsia="ko-KR"/>
        </w:rPr>
      </w:pPr>
      <w:r w:rsidRPr="00D6631B">
        <w:rPr>
          <w:b/>
          <w:lang w:eastAsia="ko-KR"/>
        </w:rPr>
        <w:t>Proposal</w:t>
      </w:r>
      <w:r>
        <w:rPr>
          <w:b/>
          <w:lang w:eastAsia="ko-KR"/>
        </w:rPr>
        <w:t xml:space="preserve"> </w:t>
      </w:r>
      <w:r w:rsidR="001E6182">
        <w:rPr>
          <w:b/>
          <w:lang w:eastAsia="ko-KR"/>
        </w:rPr>
        <w:t>2</w:t>
      </w:r>
      <w:r w:rsidR="00235729">
        <w:rPr>
          <w:b/>
          <w:lang w:eastAsia="ko-KR"/>
        </w:rPr>
        <w:t xml:space="preserve"> </w:t>
      </w:r>
      <w:r w:rsidR="00235729">
        <w:rPr>
          <w:b/>
          <w:bCs/>
        </w:rPr>
        <w:t>(RLC-6)</w:t>
      </w:r>
      <w:r>
        <w:rPr>
          <w:lang w:eastAsia="ko-KR"/>
        </w:rPr>
        <w:t>:</w:t>
      </w:r>
      <w:r>
        <w:rPr>
          <w:lang w:eastAsia="ko-KR"/>
        </w:rPr>
        <w:tab/>
      </w:r>
      <w:r w:rsidRPr="00AA4FD4">
        <w:rPr>
          <w:i/>
          <w:lang w:eastAsia="ko-KR"/>
        </w:rPr>
        <w:t>t-</w:t>
      </w:r>
      <w:proofErr w:type="spellStart"/>
      <w:r w:rsidRPr="00FD7E02">
        <w:t>PollRetransmit</w:t>
      </w:r>
      <w:proofErr w:type="spellEnd"/>
      <w:r>
        <w:rPr>
          <w:i/>
          <w:lang w:eastAsia="ko-KR"/>
        </w:rPr>
        <w:t xml:space="preserve"> </w:t>
      </w:r>
      <w:r>
        <w:rPr>
          <w:lang w:eastAsia="ko-KR"/>
        </w:rPr>
        <w:t xml:space="preserve">expiry increments a newly introduced counter that keeps </w:t>
      </w:r>
      <w:r>
        <w:t xml:space="preserve">track of the number of consecutive expiries of </w:t>
      </w:r>
      <w:r w:rsidRPr="00AA4FD4">
        <w:rPr>
          <w:i/>
          <w:lang w:eastAsia="ko-KR"/>
        </w:rPr>
        <w:t>t-</w:t>
      </w:r>
      <w:proofErr w:type="spellStart"/>
      <w:r w:rsidRPr="00AA4FD4">
        <w:rPr>
          <w:i/>
          <w:lang w:eastAsia="ko-KR"/>
        </w:rPr>
        <w:t>PollRetransmit</w:t>
      </w:r>
      <w:proofErr w:type="spellEnd"/>
      <w:r>
        <w:rPr>
          <w:i/>
          <w:lang w:eastAsia="ko-KR"/>
        </w:rPr>
        <w:t xml:space="preserve"> </w:t>
      </w:r>
      <w:r>
        <w:rPr>
          <w:lang w:eastAsia="ko-KR"/>
        </w:rPr>
        <w:t xml:space="preserve">without </w:t>
      </w:r>
      <w:r w:rsidRPr="00AA4FD4">
        <w:rPr>
          <w:i/>
          <w:lang w:eastAsia="ko-KR"/>
        </w:rPr>
        <w:t>t-</w:t>
      </w:r>
      <w:proofErr w:type="spellStart"/>
      <w:r w:rsidRPr="00AA4FD4">
        <w:rPr>
          <w:i/>
          <w:lang w:eastAsia="ko-KR"/>
        </w:rPr>
        <w:t>PollRetransmit</w:t>
      </w:r>
      <w:proofErr w:type="spellEnd"/>
      <w:r>
        <w:rPr>
          <w:i/>
          <w:lang w:eastAsia="ko-KR"/>
        </w:rPr>
        <w:t xml:space="preserve"> </w:t>
      </w:r>
      <w:r>
        <w:rPr>
          <w:lang w:eastAsia="ko-KR"/>
        </w:rPr>
        <w:t>being stopped. Once the new counter reaches its own configured threshold value, RLC provides to RRC the same indication as it currently does upon RETX_COUNT reaching its threshold value.</w:t>
      </w:r>
    </w:p>
    <w:p w14:paraId="7F3AB713" w14:textId="77777777" w:rsidR="00AD6534" w:rsidRDefault="00AD6534" w:rsidP="00AD6534">
      <w:pPr>
        <w:rPr>
          <w:noProof/>
        </w:rPr>
      </w:pPr>
      <w:r>
        <w:rPr>
          <w:noProof/>
        </w:rPr>
        <w:t>In Annex we provide an RLC text proposal for implementing this proposal.</w:t>
      </w:r>
    </w:p>
    <w:p w14:paraId="0E8284AF" w14:textId="7B8BC929" w:rsidR="009E4E85" w:rsidRDefault="009E4E85" w:rsidP="009E4E85">
      <w:pPr>
        <w:pStyle w:val="Heading2"/>
      </w:pPr>
      <w:r>
        <w:t>2</w:t>
      </w:r>
      <w:r w:rsidRPr="006E13D1">
        <w:t>.</w:t>
      </w:r>
      <w:r w:rsidR="00CC1489">
        <w:t>2</w:t>
      </w:r>
      <w:r w:rsidRPr="006E13D1">
        <w:tab/>
      </w:r>
      <w:r w:rsidR="00CC1489">
        <w:t>RLC-10</w:t>
      </w:r>
      <w:r w:rsidR="000E769A">
        <w:t xml:space="preserve">: </w:t>
      </w:r>
      <w:r w:rsidR="000E769A" w:rsidRPr="000E769A">
        <w:t xml:space="preserve">configuration of </w:t>
      </w:r>
      <w:proofErr w:type="spellStart"/>
      <w:r w:rsidR="000E769A" w:rsidRPr="000E769A">
        <w:t>stopReTxObsoleteSDU</w:t>
      </w:r>
      <w:proofErr w:type="spellEnd"/>
    </w:p>
    <w:p w14:paraId="0CF98CAA" w14:textId="59A7AFA4" w:rsidR="00C44155" w:rsidRDefault="0052763C" w:rsidP="00A75C26">
      <w:pPr>
        <w:rPr>
          <w:i/>
          <w:iCs/>
        </w:rPr>
      </w:pPr>
      <w:r>
        <w:t xml:space="preserve">This issue was raised </w:t>
      </w:r>
      <w:r w:rsidR="003C16B9">
        <w:t xml:space="preserve">by ZTE in </w:t>
      </w:r>
      <w:hyperlink r:id="rId14" w:history="1">
        <w:r w:rsidR="0050006A" w:rsidRPr="00EF29AE">
          <w:rPr>
            <w:rStyle w:val="Hyperlink"/>
          </w:rPr>
          <w:t>R2</w:t>
        </w:r>
        <w:r w:rsidR="00EF29AE" w:rsidRPr="00EF29AE">
          <w:rPr>
            <w:rStyle w:val="Hyperlink"/>
          </w:rPr>
          <w:t>-2503767</w:t>
        </w:r>
      </w:hyperlink>
      <w:r w:rsidR="00A75C26">
        <w:t xml:space="preserve"> where they suggested: “… </w:t>
      </w:r>
      <w:r w:rsidR="00A75C26" w:rsidRPr="00A75C26">
        <w:rPr>
          <w:bCs/>
        </w:rPr>
        <w:t xml:space="preserve">, it should be specified that if DL </w:t>
      </w:r>
      <w:proofErr w:type="spellStart"/>
      <w:r w:rsidR="00A75C26" w:rsidRPr="00A75C26">
        <w:rPr>
          <w:bCs/>
          <w:i/>
          <w:iCs/>
        </w:rPr>
        <w:t>stopReTx</w:t>
      </w:r>
      <w:proofErr w:type="spellEnd"/>
      <w:r w:rsidR="00A75C26" w:rsidRPr="00A75C26">
        <w:rPr>
          <w:bCs/>
          <w:i/>
          <w:iCs/>
        </w:rPr>
        <w:t xml:space="preserve"> </w:t>
      </w:r>
      <w:proofErr w:type="spellStart"/>
      <w:r w:rsidR="00A75C26" w:rsidRPr="00A75C26">
        <w:rPr>
          <w:bCs/>
          <w:i/>
          <w:iCs/>
        </w:rPr>
        <w:t>ObsoleteSDU</w:t>
      </w:r>
      <w:proofErr w:type="spellEnd"/>
      <w:r w:rsidR="00A75C26" w:rsidRPr="00A75C26">
        <w:rPr>
          <w:bCs/>
        </w:rPr>
        <w:t xml:space="preserve"> is supported</w:t>
      </w:r>
      <w:r w:rsidR="00A75C26" w:rsidRPr="00A75C26">
        <w:rPr>
          <w:bCs/>
          <w:i/>
          <w:iCs/>
        </w:rPr>
        <w:t xml:space="preserve">, </w:t>
      </w:r>
      <w:r w:rsidR="00A75C26" w:rsidRPr="00A75C26">
        <w:rPr>
          <w:bCs/>
        </w:rPr>
        <w:t xml:space="preserve">the DL </w:t>
      </w:r>
      <w:r w:rsidR="00A75C26" w:rsidRPr="00A75C26">
        <w:rPr>
          <w:bCs/>
          <w:i/>
          <w:iCs/>
        </w:rPr>
        <w:t>t-</w:t>
      </w:r>
      <w:proofErr w:type="spellStart"/>
      <w:r w:rsidR="00A75C26" w:rsidRPr="00A75C26">
        <w:rPr>
          <w:bCs/>
          <w:i/>
          <w:iCs/>
        </w:rPr>
        <w:t>RxDiscard</w:t>
      </w:r>
      <w:proofErr w:type="spellEnd"/>
      <w:r w:rsidR="00A75C26" w:rsidRPr="00A75C26">
        <w:rPr>
          <w:bCs/>
        </w:rPr>
        <w:t xml:space="preserve"> should be configured; and if UL </w:t>
      </w:r>
      <w:proofErr w:type="spellStart"/>
      <w:r w:rsidR="00A75C26" w:rsidRPr="00A75C26">
        <w:rPr>
          <w:bCs/>
          <w:i/>
          <w:iCs/>
        </w:rPr>
        <w:t>stopReTxObsoleteSDU</w:t>
      </w:r>
      <w:proofErr w:type="spellEnd"/>
      <w:r w:rsidR="00A75C26" w:rsidRPr="00A75C26">
        <w:rPr>
          <w:bCs/>
        </w:rPr>
        <w:t xml:space="preserve"> is configured, </w:t>
      </w:r>
      <w:r w:rsidR="00A75C26" w:rsidRPr="00A75C26">
        <w:rPr>
          <w:bCs/>
        </w:rPr>
        <w:lastRenderedPageBreak/>
        <w:t>UL timer based Rx discard should be activated in NW.</w:t>
      </w:r>
      <w:r w:rsidR="00A75C26">
        <w:t>”</w:t>
      </w:r>
      <w:r w:rsidR="00135E00">
        <w:t xml:space="preserve"> This is </w:t>
      </w:r>
      <w:r w:rsidR="008A4093">
        <w:t xml:space="preserve">proposed in order to avoid </w:t>
      </w:r>
      <w:r w:rsidR="00F5680C">
        <w:t xml:space="preserve">TX </w:t>
      </w:r>
      <w:r w:rsidR="009B695E">
        <w:t xml:space="preserve">window </w:t>
      </w:r>
      <w:r w:rsidR="00036CB4">
        <w:t>stalling</w:t>
      </w:r>
      <w:r w:rsidR="00952C03">
        <w:t xml:space="preserve"> </w:t>
      </w:r>
      <w:r w:rsidR="00952C03" w:rsidRPr="00952C03">
        <w:t>due to RX-side SDU discarding</w:t>
      </w:r>
      <w:r w:rsidR="000C0A44">
        <w:t xml:space="preserve">. </w:t>
      </w:r>
      <w:r w:rsidR="004C4BF9">
        <w:t xml:space="preserve">However, based on analysis done by </w:t>
      </w:r>
      <w:r w:rsidR="00C6788E">
        <w:t xml:space="preserve">Futurewei </w:t>
      </w:r>
      <w:r w:rsidR="004C4BF9">
        <w:t xml:space="preserve">in </w:t>
      </w:r>
      <w:hyperlink r:id="rId15" w:history="1">
        <w:r w:rsidR="009613DB" w:rsidRPr="00B6674F">
          <w:rPr>
            <w:rStyle w:val="Hyperlink"/>
          </w:rPr>
          <w:t>R2-2502218</w:t>
        </w:r>
      </w:hyperlink>
      <w:r w:rsidR="00610263">
        <w:t xml:space="preserve">, such issues can be avoided </w:t>
      </w:r>
      <w:r w:rsidR="004028F4">
        <w:t xml:space="preserve">with smart gNB implementation </w:t>
      </w:r>
      <w:r w:rsidR="00EE7E3A">
        <w:t xml:space="preserve">where </w:t>
      </w:r>
      <w:r w:rsidR="009E21C2">
        <w:t xml:space="preserve">it </w:t>
      </w:r>
      <w:r w:rsidR="00A458ED">
        <w:t xml:space="preserve">can </w:t>
      </w:r>
      <w:r w:rsidR="009E21C2">
        <w:t xml:space="preserve">advance its TX window </w:t>
      </w:r>
      <w:r w:rsidR="00027C8F">
        <w:t xml:space="preserve">based on awareness of the configured </w:t>
      </w:r>
      <w:r w:rsidR="00027C8F" w:rsidRPr="00027C8F">
        <w:rPr>
          <w:i/>
          <w:iCs/>
        </w:rPr>
        <w:t>t-</w:t>
      </w:r>
      <w:proofErr w:type="spellStart"/>
      <w:r w:rsidR="00027C8F" w:rsidRPr="00027C8F">
        <w:rPr>
          <w:i/>
          <w:iCs/>
        </w:rPr>
        <w:t>RXDiscard</w:t>
      </w:r>
      <w:proofErr w:type="spellEnd"/>
      <w:r w:rsidR="00027C8F">
        <w:rPr>
          <w:i/>
          <w:iCs/>
        </w:rPr>
        <w:t>.</w:t>
      </w:r>
    </w:p>
    <w:p w14:paraId="7DE58242" w14:textId="276F273E" w:rsidR="00027C8F" w:rsidRPr="00027C8F" w:rsidRDefault="00027C8F" w:rsidP="00A75C26">
      <w:r w:rsidRPr="00E83255">
        <w:rPr>
          <w:b/>
          <w:bCs/>
        </w:rPr>
        <w:t xml:space="preserve">Proposal </w:t>
      </w:r>
      <w:r w:rsidR="001E6182">
        <w:rPr>
          <w:b/>
          <w:bCs/>
        </w:rPr>
        <w:t>3</w:t>
      </w:r>
      <w:r w:rsidR="00CF0079">
        <w:rPr>
          <w:b/>
          <w:bCs/>
        </w:rPr>
        <w:t xml:space="preserve"> (RLC-10)</w:t>
      </w:r>
      <w:r>
        <w:t>:</w:t>
      </w:r>
      <w:r>
        <w:tab/>
        <w:t xml:space="preserve">No Spec impact </w:t>
      </w:r>
      <w:r w:rsidR="003B2094">
        <w:t xml:space="preserve">for constraining the </w:t>
      </w:r>
      <w:r w:rsidR="007C3AF5">
        <w:t xml:space="preserve">mutual </w:t>
      </w:r>
      <w:r w:rsidR="003B2094">
        <w:t>configur</w:t>
      </w:r>
      <w:r w:rsidR="007C3AF5">
        <w:t>ation of</w:t>
      </w:r>
      <w:r w:rsidR="003B2094">
        <w:t xml:space="preserve"> </w:t>
      </w:r>
      <w:r w:rsidR="003B2094" w:rsidRPr="00A75C26">
        <w:rPr>
          <w:bCs/>
          <w:i/>
          <w:iCs/>
        </w:rPr>
        <w:t>t-</w:t>
      </w:r>
      <w:proofErr w:type="spellStart"/>
      <w:r w:rsidR="003B2094" w:rsidRPr="00A75C26">
        <w:rPr>
          <w:bCs/>
          <w:i/>
          <w:iCs/>
        </w:rPr>
        <w:t>RxDiscard</w:t>
      </w:r>
      <w:proofErr w:type="spellEnd"/>
      <w:r w:rsidR="003B2094" w:rsidRPr="00A75C26">
        <w:rPr>
          <w:bCs/>
        </w:rPr>
        <w:t xml:space="preserve"> and </w:t>
      </w:r>
      <w:proofErr w:type="spellStart"/>
      <w:r w:rsidR="003B2094" w:rsidRPr="00A75C26">
        <w:rPr>
          <w:bCs/>
          <w:i/>
          <w:iCs/>
        </w:rPr>
        <w:t>stopReTxObsoleteSDU</w:t>
      </w:r>
      <w:proofErr w:type="spellEnd"/>
      <w:r w:rsidR="007C3AF5">
        <w:t xml:space="preserve"> is needed.</w:t>
      </w:r>
    </w:p>
    <w:p w14:paraId="00AFD14B" w14:textId="3D7019FF" w:rsidR="00C44155" w:rsidRDefault="00C44155" w:rsidP="00C44155">
      <w:pPr>
        <w:pStyle w:val="Heading2"/>
      </w:pPr>
      <w:r>
        <w:t>2</w:t>
      </w:r>
      <w:r w:rsidRPr="006E13D1">
        <w:t>.</w:t>
      </w:r>
      <w:r>
        <w:t>3</w:t>
      </w:r>
      <w:r w:rsidRPr="006E13D1">
        <w:tab/>
      </w:r>
      <w:r>
        <w:t>RLC-11</w:t>
      </w:r>
      <w:r w:rsidR="000E769A">
        <w:t xml:space="preserve">: Polling with no </w:t>
      </w:r>
      <w:r w:rsidR="00FF47A4">
        <w:t xml:space="preserve">new </w:t>
      </w:r>
      <w:r w:rsidR="000E769A">
        <w:t>SDUs</w:t>
      </w:r>
    </w:p>
    <w:p w14:paraId="5D7EC237" w14:textId="54F57219" w:rsidR="008A7886" w:rsidRPr="008A7886" w:rsidRDefault="008A7886" w:rsidP="008A7886">
      <w:r w:rsidRPr="008A7886">
        <w:rPr>
          <w:lang w:val="en-US"/>
        </w:rPr>
        <w:t>RAN2 agreement in #130 meeting</w:t>
      </w:r>
      <w:r w:rsidR="004D7991">
        <w:rPr>
          <w:lang w:val="en-US"/>
        </w:rPr>
        <w:t xml:space="preserve"> was</w:t>
      </w:r>
      <w:r w:rsidRPr="008A7886">
        <w:rPr>
          <w:lang w:val="en-US"/>
        </w:rPr>
        <w:t>:</w:t>
      </w:r>
      <w:r w:rsidRPr="008A7886">
        <w:t> </w:t>
      </w:r>
    </w:p>
    <w:p w14:paraId="62EDAE71" w14:textId="77777777" w:rsidR="008A7886" w:rsidRPr="008A7886" w:rsidRDefault="008A7886" w:rsidP="008A7886">
      <w:pPr>
        <w:numPr>
          <w:ilvl w:val="0"/>
          <w:numId w:val="22"/>
        </w:numPr>
        <w:rPr>
          <w:b/>
          <w:bCs/>
        </w:rPr>
      </w:pPr>
      <w:r w:rsidRPr="008A7886">
        <w:rPr>
          <w:b/>
          <w:bCs/>
          <w:lang w:val="en-US"/>
        </w:rPr>
        <w:t>Working assumption: (RLC-11) No need to address window stalling issue with polling retransmission (TBC next meeting)</w:t>
      </w:r>
      <w:r w:rsidRPr="008A7886">
        <w:rPr>
          <w:b/>
          <w:bCs/>
        </w:rPr>
        <w:t> </w:t>
      </w:r>
    </w:p>
    <w:p w14:paraId="534A058F" w14:textId="77777777" w:rsidR="008A7886" w:rsidRPr="008A7886" w:rsidRDefault="008A7886" w:rsidP="008A7886">
      <w:pPr>
        <w:numPr>
          <w:ilvl w:val="0"/>
          <w:numId w:val="23"/>
        </w:numPr>
        <w:rPr>
          <w:b/>
          <w:bCs/>
        </w:rPr>
      </w:pPr>
      <w:r w:rsidRPr="008A7886">
        <w:rPr>
          <w:b/>
          <w:bCs/>
        </w:rPr>
        <w:t>Assumption from companies is that this should not happen due to SR triggering from Rx side, but it needs to be checked whether this will always work </w:t>
      </w:r>
    </w:p>
    <w:p w14:paraId="13043B9F" w14:textId="56B06101" w:rsidR="00FC5554" w:rsidRDefault="00C072CF" w:rsidP="00D11EEA">
      <w:r>
        <w:t xml:space="preserve">Regarding the </w:t>
      </w:r>
      <w:r w:rsidR="00E3584F">
        <w:t>latter point, if it was indeed valid to assume that a Status PDU will always arrive, RAN2 would never have needed to introduce polling</w:t>
      </w:r>
      <w:r w:rsidR="00FC5554">
        <w:t xml:space="preserve"> in the first place</w:t>
      </w:r>
      <w:r w:rsidR="0003221F">
        <w:t>.</w:t>
      </w:r>
      <w:r w:rsidR="007418B9">
        <w:t xml:space="preserve"> </w:t>
      </w:r>
      <w:r w:rsidR="00FC5554">
        <w:t>Yet polling was introduced to cover the case where the last SDU transmitted, or a number of them, is lost at MAC and therefore the receiver cannot detect the loss, such as by starting a timer like t-Reassembly or the new t-</w:t>
      </w:r>
      <w:proofErr w:type="spellStart"/>
      <w:r w:rsidR="00FC5554">
        <w:t>RxDiscard</w:t>
      </w:r>
      <w:proofErr w:type="spellEnd"/>
      <w:r w:rsidR="00FC5554">
        <w:t xml:space="preserve">. </w:t>
      </w:r>
    </w:p>
    <w:p w14:paraId="23F28AF8" w14:textId="245BF9C1" w:rsidR="00FC5554" w:rsidRDefault="002617ED" w:rsidP="00D11EEA">
      <w:r>
        <w:rPr>
          <w:b/>
          <w:bCs/>
        </w:rPr>
        <w:t xml:space="preserve">Proposal </w:t>
      </w:r>
      <w:r w:rsidR="001E6182">
        <w:rPr>
          <w:b/>
          <w:bCs/>
        </w:rPr>
        <w:t>4</w:t>
      </w:r>
      <w:r w:rsidR="00FE0542">
        <w:rPr>
          <w:b/>
          <w:bCs/>
        </w:rPr>
        <w:t xml:space="preserve"> (RLC-11)</w:t>
      </w:r>
      <w:r w:rsidR="00FC5554">
        <w:t>:</w:t>
      </w:r>
      <w:r w:rsidR="00FC5554">
        <w:tab/>
      </w:r>
      <w:r>
        <w:t>RAN2 agree that s</w:t>
      </w:r>
      <w:r w:rsidR="00FC5554">
        <w:t>tatus reporting alone cannot be relied on to prevent window stalling, considering the case where the last SDU transmitted</w:t>
      </w:r>
      <w:r>
        <w:t>, or a number of them,</w:t>
      </w:r>
      <w:r w:rsidR="00FC5554">
        <w:t xml:space="preserve"> is lost at MAC and therefore the receiver cannot detect the loss.</w:t>
      </w:r>
    </w:p>
    <w:p w14:paraId="2ED55CDE" w14:textId="5F104FD2" w:rsidR="00D11EEA" w:rsidRPr="00D11EEA" w:rsidRDefault="007418B9" w:rsidP="00D11EEA">
      <w:r>
        <w:t xml:space="preserve">Furthermore, as indicated by Apple in </w:t>
      </w:r>
      <w:hyperlink r:id="rId16" w:history="1">
        <w:r w:rsidR="003B630C" w:rsidRPr="003B630C">
          <w:rPr>
            <w:rStyle w:val="Hyperlink"/>
          </w:rPr>
          <w:t>R2-2503700</w:t>
        </w:r>
      </w:hyperlink>
      <w:r w:rsidR="003B630C">
        <w:t xml:space="preserve">, </w:t>
      </w:r>
      <w:r w:rsidR="00421B2B">
        <w:t xml:space="preserve">this issue is not a corner case and can happen often due to </w:t>
      </w:r>
      <w:r w:rsidR="009E74C2" w:rsidRPr="009E74C2">
        <w:t>PDU Set discarding</w:t>
      </w:r>
      <w:r w:rsidR="009E74C2">
        <w:t xml:space="preserve"> functionality di</w:t>
      </w:r>
      <w:r w:rsidR="002F713B">
        <w:t>s</w:t>
      </w:r>
      <w:r w:rsidR="009E74C2">
        <w:t>card</w:t>
      </w:r>
      <w:r w:rsidR="002F713B">
        <w:t>i</w:t>
      </w:r>
      <w:r w:rsidR="009E74C2">
        <w:t xml:space="preserve">ng many packets at </w:t>
      </w:r>
      <w:proofErr w:type="spellStart"/>
      <w:r w:rsidR="009E74C2">
        <w:t>once.</w:t>
      </w:r>
      <w:r w:rsidR="002F713B">
        <w:t>Thus</w:t>
      </w:r>
      <w:proofErr w:type="spellEnd"/>
      <w:r w:rsidR="002F713B">
        <w:t xml:space="preserve">, </w:t>
      </w:r>
      <w:r w:rsidR="0096723F">
        <w:t>depending on the status of the TX window, two actions can be taken:</w:t>
      </w:r>
    </w:p>
    <w:p w14:paraId="7729FA7D" w14:textId="0D4337BA" w:rsidR="007E30EB" w:rsidRPr="007E30EB" w:rsidRDefault="007E30EB" w:rsidP="0096723F">
      <w:pPr>
        <w:pStyle w:val="ListParagraph"/>
        <w:numPr>
          <w:ilvl w:val="0"/>
          <w:numId w:val="24"/>
        </w:numPr>
      </w:pPr>
      <w:r w:rsidRPr="0096723F">
        <w:rPr>
          <w:b/>
          <w:bCs/>
        </w:rPr>
        <w:t>If the transmitting window is stalled</w:t>
      </w:r>
      <w:r w:rsidRPr="007E30EB">
        <w:t xml:space="preserve">, to un-stall the window ASAP there seems to be no alternative to re-sending the poll in a retransmitted SDU when </w:t>
      </w:r>
      <w:r w:rsidRPr="0096723F">
        <w:rPr>
          <w:i/>
          <w:iCs/>
        </w:rPr>
        <w:t>t-</w:t>
      </w:r>
      <w:proofErr w:type="spellStart"/>
      <w:r w:rsidRPr="0096723F">
        <w:rPr>
          <w:i/>
          <w:iCs/>
        </w:rPr>
        <w:t>PollRetransmit</w:t>
      </w:r>
      <w:proofErr w:type="spellEnd"/>
      <w:r w:rsidRPr="007E30EB">
        <w:t xml:space="preserve"> expires. </w:t>
      </w:r>
    </w:p>
    <w:p w14:paraId="207B9149" w14:textId="46FBF80E" w:rsidR="007E30EB" w:rsidRPr="007E30EB" w:rsidRDefault="007E30EB" w:rsidP="0096723F">
      <w:pPr>
        <w:pStyle w:val="ListParagraph"/>
        <w:numPr>
          <w:ilvl w:val="0"/>
          <w:numId w:val="24"/>
        </w:numPr>
      </w:pPr>
      <w:r w:rsidRPr="0096723F">
        <w:rPr>
          <w:b/>
          <w:bCs/>
        </w:rPr>
        <w:t>If the transmitting window is not stalled</w:t>
      </w:r>
      <w:r w:rsidRPr="007E30EB">
        <w:t xml:space="preserve">, there seems to be no reason to keep </w:t>
      </w:r>
      <w:r w:rsidRPr="0096723F">
        <w:rPr>
          <w:i/>
          <w:iCs/>
        </w:rPr>
        <w:t>t-</w:t>
      </w:r>
      <w:proofErr w:type="spellStart"/>
      <w:r w:rsidRPr="0096723F">
        <w:rPr>
          <w:i/>
          <w:iCs/>
        </w:rPr>
        <w:t>PollRetransmit</w:t>
      </w:r>
      <w:proofErr w:type="spellEnd"/>
      <w:r w:rsidRPr="007E30EB">
        <w:t xml:space="preserve"> running if the transmissions of all transmitted but non-ACKed SDUs have been stopped due to discard indication from PDCP. </w:t>
      </w:r>
    </w:p>
    <w:p w14:paraId="3F816B5F" w14:textId="73D3CD6D" w:rsidR="007E30EB" w:rsidRPr="007E30EB" w:rsidRDefault="007E30EB" w:rsidP="007E30EB">
      <w:r w:rsidRPr="007E30EB">
        <w:rPr>
          <w:b/>
          <w:bCs/>
        </w:rPr>
        <w:t xml:space="preserve">Proposal </w:t>
      </w:r>
      <w:r w:rsidR="001E6182">
        <w:rPr>
          <w:b/>
          <w:bCs/>
        </w:rPr>
        <w:t>5</w:t>
      </w:r>
      <w:r w:rsidR="00FE0542">
        <w:rPr>
          <w:b/>
          <w:bCs/>
        </w:rPr>
        <w:t xml:space="preserve"> (RLC-11)</w:t>
      </w:r>
      <w:r w:rsidRPr="007E30EB">
        <w:t>:</w:t>
      </w:r>
      <w:r w:rsidRPr="007E30EB">
        <w:tab/>
        <w:t xml:space="preserve">If the transmitting window is stalled when </w:t>
      </w:r>
      <w:r w:rsidRPr="007E30EB">
        <w:rPr>
          <w:i/>
          <w:iCs/>
        </w:rPr>
        <w:t>t-</w:t>
      </w:r>
      <w:proofErr w:type="spellStart"/>
      <w:r w:rsidRPr="007E30EB">
        <w:rPr>
          <w:i/>
          <w:iCs/>
        </w:rPr>
        <w:t>PollRetransmit</w:t>
      </w:r>
      <w:proofErr w:type="spellEnd"/>
      <w:r w:rsidRPr="007E30EB">
        <w:t xml:space="preserve"> expires, the poll is re-sent in a retransmitted SDU, even if only SDUs discarded by PDCP are buffered. </w:t>
      </w:r>
    </w:p>
    <w:p w14:paraId="6300EAC9" w14:textId="15C997FC" w:rsidR="007E30EB" w:rsidRPr="007E30EB" w:rsidRDefault="007E30EB" w:rsidP="007E30EB">
      <w:r w:rsidRPr="007E30EB">
        <w:rPr>
          <w:b/>
          <w:bCs/>
        </w:rPr>
        <w:t xml:space="preserve">Proposal </w:t>
      </w:r>
      <w:r w:rsidR="001E6182">
        <w:rPr>
          <w:b/>
          <w:bCs/>
        </w:rPr>
        <w:t>6</w:t>
      </w:r>
      <w:r w:rsidR="00FE0542">
        <w:rPr>
          <w:b/>
          <w:bCs/>
        </w:rPr>
        <w:t xml:space="preserve"> (RLC-11)</w:t>
      </w:r>
      <w:r w:rsidRPr="007E30EB">
        <w:t>:</w:t>
      </w:r>
      <w:r w:rsidRPr="007E30EB">
        <w:tab/>
        <w:t xml:space="preserve">When an RLC ACK or a PDCP-discard indication for an SDU is received, if the transmitting window is not stalled, </w:t>
      </w:r>
      <w:r w:rsidRPr="007E30EB">
        <w:rPr>
          <w:i/>
          <w:iCs/>
        </w:rPr>
        <w:t>t-</w:t>
      </w:r>
      <w:proofErr w:type="spellStart"/>
      <w:r w:rsidRPr="007E30EB">
        <w:rPr>
          <w:i/>
          <w:iCs/>
        </w:rPr>
        <w:t>PollRetransmit</w:t>
      </w:r>
      <w:proofErr w:type="spellEnd"/>
      <w:r w:rsidRPr="007E30EB">
        <w:t xml:space="preserve"> is stopped if, after the reception, all SDUs previously submitted to lower layer have been either ACKed or their transmissions have been stopped due to discard indication from PDCP. </w:t>
      </w:r>
    </w:p>
    <w:p w14:paraId="4D50EE26" w14:textId="6C509CCA" w:rsidR="00C44155" w:rsidRDefault="00C44155" w:rsidP="0052763C">
      <w:pPr>
        <w:pStyle w:val="Heading2"/>
      </w:pPr>
      <w:r>
        <w:t>2</w:t>
      </w:r>
      <w:r w:rsidRPr="006E13D1">
        <w:t>.</w:t>
      </w:r>
      <w:r>
        <w:t>4</w:t>
      </w:r>
      <w:r w:rsidRPr="006E13D1">
        <w:tab/>
      </w:r>
      <w:r>
        <w:t>RLC-12</w:t>
      </w:r>
      <w:r w:rsidR="00704F59">
        <w:t>: SN gap report</w:t>
      </w:r>
      <w:r w:rsidR="000E769A">
        <w:t xml:space="preserve"> issue</w:t>
      </w:r>
    </w:p>
    <w:p w14:paraId="56B47E62" w14:textId="77777777" w:rsidR="0024096C" w:rsidRPr="00B862EC" w:rsidRDefault="0024096C" w:rsidP="0024096C">
      <w:r w:rsidRPr="00B862EC">
        <w:t>Based on the current Rel-18 specifications, the following alternative courses of events may have happened with a DRB mapped on RLC AM, just before the UE receives an RRC command for an event involving network-side change of the DRB’s PDCP-termination point (handover, or bearer-type change between MN- and SN-terminated bearer):</w:t>
      </w:r>
    </w:p>
    <w:p w14:paraId="65615150" w14:textId="77777777" w:rsidR="0024096C" w:rsidRPr="00B862EC" w:rsidRDefault="0024096C" w:rsidP="0024096C">
      <w:pPr>
        <w:pStyle w:val="B1"/>
      </w:pPr>
      <w:r w:rsidRPr="00B862EC">
        <w:t>A.</w:t>
      </w:r>
      <w:r w:rsidRPr="00B862EC">
        <w:tab/>
        <w:t>The source RAN node successfully received a PDCP SN Gap report from the UE:</w:t>
      </w:r>
    </w:p>
    <w:p w14:paraId="0611B0DE" w14:textId="281B0258" w:rsidR="0024096C" w:rsidRPr="00B862EC" w:rsidRDefault="0024096C" w:rsidP="00D34E7B">
      <w:pPr>
        <w:pStyle w:val="B2"/>
      </w:pPr>
      <w:r w:rsidRPr="00B862EC">
        <w:t>-</w:t>
      </w:r>
      <w:r w:rsidRPr="00B862EC">
        <w:tab/>
      </w:r>
      <w:r w:rsidR="00A550D0">
        <w:t xml:space="preserve">Based on the recent RAN3 </w:t>
      </w:r>
      <w:hyperlink r:id="rId17" w:history="1">
        <w:r w:rsidR="00A550D0" w:rsidRPr="00A550D0">
          <w:rPr>
            <w:rStyle w:val="Hyperlink"/>
          </w:rPr>
          <w:t>agreement</w:t>
        </w:r>
      </w:hyperlink>
      <w:r w:rsidR="00A550D0">
        <w:t>, Rel-19</w:t>
      </w:r>
      <w:r w:rsidRPr="00B862EC">
        <w:t xml:space="preserve"> XnAP SN Status Transfer</w:t>
      </w:r>
      <w:r w:rsidR="00A550D0">
        <w:t xml:space="preserve"> will</w:t>
      </w:r>
      <w:r w:rsidRPr="00B862EC">
        <w:t xml:space="preserve"> provide means to transfer this information from the source RAN node to the target RAN node;</w:t>
      </w:r>
    </w:p>
    <w:p w14:paraId="6FBAE5E0" w14:textId="77777777" w:rsidR="0024096C" w:rsidRPr="00B862EC" w:rsidRDefault="0024096C" w:rsidP="0024096C">
      <w:pPr>
        <w:pStyle w:val="B1"/>
      </w:pPr>
      <w:r w:rsidRPr="00B862EC">
        <w:t>B.</w:t>
      </w:r>
      <w:r w:rsidRPr="00B862EC">
        <w:tab/>
        <w:t>The UE transmitted a PDCP SN Gap report, but its RLC transmissions did not successfully complete before the layer was flushed by the RRC command:</w:t>
      </w:r>
    </w:p>
    <w:p w14:paraId="7011A92D" w14:textId="77777777" w:rsidR="0024096C" w:rsidRPr="00B862EC" w:rsidRDefault="0024096C" w:rsidP="0024096C">
      <w:pPr>
        <w:pStyle w:val="B2"/>
      </w:pPr>
      <w:r w:rsidRPr="00B862EC">
        <w:t>-</w:t>
      </w:r>
      <w:r w:rsidRPr="00B862EC">
        <w:tab/>
        <w:t>In this case, there is no information to be transferred from the source RAN node to the target RAN node.</w:t>
      </w:r>
    </w:p>
    <w:p w14:paraId="70940547" w14:textId="77777777" w:rsidR="0024096C" w:rsidRPr="00B862EC" w:rsidRDefault="0024096C" w:rsidP="0024096C">
      <w:r w:rsidRPr="00B862EC">
        <w:t>In the latter case B, a more detailed sequence can be as follows:</w:t>
      </w:r>
    </w:p>
    <w:p w14:paraId="799B5E37" w14:textId="77777777" w:rsidR="0024096C" w:rsidRPr="00B862EC" w:rsidRDefault="0024096C" w:rsidP="0024096C">
      <w:pPr>
        <w:pStyle w:val="B1"/>
      </w:pPr>
      <w:r w:rsidRPr="00B862EC">
        <w:t>0.</w:t>
      </w:r>
      <w:r w:rsidRPr="00B862EC">
        <w:tab/>
        <w:t>All PDCP SDUs before SDU #X have been successfully delivered from UE to the network;</w:t>
      </w:r>
    </w:p>
    <w:p w14:paraId="587A53B3" w14:textId="77777777" w:rsidR="0024096C" w:rsidRPr="00B862EC" w:rsidRDefault="0024096C" w:rsidP="0024096C">
      <w:pPr>
        <w:pStyle w:val="B1"/>
      </w:pPr>
      <w:r w:rsidRPr="00B862EC">
        <w:lastRenderedPageBreak/>
        <w:t>1.</w:t>
      </w:r>
      <w:r w:rsidRPr="00B862EC">
        <w:tab/>
        <w:t>SDU #X is discarded, and PDCP SN Gap report is triggered and transmitted by RLC, together with some SDUs from #(X+1) onwards;</w:t>
      </w:r>
    </w:p>
    <w:p w14:paraId="67E9CD45" w14:textId="77777777" w:rsidR="0024096C" w:rsidRPr="00B862EC" w:rsidRDefault="0024096C" w:rsidP="0024096C">
      <w:pPr>
        <w:pStyle w:val="B1"/>
      </w:pPr>
      <w:r w:rsidRPr="00B862EC">
        <w:t>2.</w:t>
      </w:r>
      <w:r w:rsidRPr="00B862EC">
        <w:tab/>
        <w:t>UE receives and executes an RRC command for handover, including RLC re-establishment for the DRB;</w:t>
      </w:r>
    </w:p>
    <w:p w14:paraId="0F74C8B4" w14:textId="77777777" w:rsidR="0024096C" w:rsidRPr="00B862EC" w:rsidRDefault="0024096C" w:rsidP="0024096C">
      <w:pPr>
        <w:pStyle w:val="B2"/>
      </w:pPr>
      <w:r w:rsidRPr="00B862EC">
        <w:t>-</w:t>
      </w:r>
      <w:r w:rsidRPr="00B862EC">
        <w:tab/>
        <w:t>The RLC re-establishment takes place before successful delivery of any PDCP PDU transmitted in step 1;</w:t>
      </w:r>
    </w:p>
    <w:p w14:paraId="0E4465CE" w14:textId="77777777" w:rsidR="0024096C" w:rsidRPr="00B862EC" w:rsidRDefault="0024096C" w:rsidP="0024096C">
      <w:pPr>
        <w:pStyle w:val="B1"/>
      </w:pPr>
      <w:r w:rsidRPr="00B862EC">
        <w:t>3.</w:t>
      </w:r>
      <w:r w:rsidRPr="00B862EC">
        <w:tab/>
        <w:t>In line with the above, XnAP SN Status transfer from source RAN node to target RAN node indicates #X as the First missing UL SDU (and no bitmap indicating higher-numbered received SDUs);</w:t>
      </w:r>
    </w:p>
    <w:p w14:paraId="71023D17" w14:textId="77777777" w:rsidR="0024096C" w:rsidRPr="00B862EC" w:rsidRDefault="0024096C" w:rsidP="0024096C">
      <w:pPr>
        <w:pStyle w:val="B1"/>
      </w:pPr>
      <w:r w:rsidRPr="00B862EC">
        <w:t>4.</w:t>
      </w:r>
      <w:r w:rsidRPr="00B862EC">
        <w:tab/>
        <w:t xml:space="preserve">After handover completion by the UE (and the related delay), as part of PDCP Re-establishment, UE PDCP retransmits the SDUs from #(X+1) onwards. At this point, reception of these SDUs while SDU #X remains missing starts </w:t>
      </w:r>
      <w:r w:rsidRPr="00B862EC">
        <w:rPr>
          <w:i/>
          <w:iCs/>
        </w:rPr>
        <w:t>t-Reordering</w:t>
      </w:r>
      <w:r w:rsidRPr="00B862EC">
        <w:t xml:space="preserve"> at the target RAN node, which will run until expiry before the received SDUs are delivered to upper layers.</w:t>
      </w:r>
    </w:p>
    <w:p w14:paraId="458EF691" w14:textId="77777777" w:rsidR="005635CD" w:rsidRPr="005635CD" w:rsidRDefault="005635CD" w:rsidP="005635CD">
      <w:r w:rsidRPr="005635CD">
        <w:t xml:space="preserve">It can be observed that </w:t>
      </w:r>
      <w:r w:rsidRPr="005635CD">
        <w:rPr>
          <w:i/>
          <w:iCs/>
        </w:rPr>
        <w:t>t-Reordering</w:t>
      </w:r>
      <w:r w:rsidRPr="005635CD">
        <w:t xml:space="preserve"> runs unnecessarily in step 4, only because the RAN is missing the PDCP-SN-gap information. </w:t>
      </w:r>
    </w:p>
    <w:p w14:paraId="1895FFB4" w14:textId="3645929A" w:rsidR="005635CD" w:rsidRPr="005635CD" w:rsidRDefault="005635CD" w:rsidP="005635CD">
      <w:r w:rsidRPr="005635CD">
        <w:rPr>
          <w:b/>
          <w:bCs/>
        </w:rPr>
        <w:t xml:space="preserve">Observation </w:t>
      </w:r>
      <w:r w:rsidR="001E6182">
        <w:rPr>
          <w:b/>
          <w:bCs/>
        </w:rPr>
        <w:t>3</w:t>
      </w:r>
      <w:r w:rsidRPr="005635CD">
        <w:t xml:space="preserve">: Handover-related retransmissions by UE PDCP, of SDUs following a discarding gap, can unnecessarily start </w:t>
      </w:r>
      <w:r w:rsidRPr="005635CD">
        <w:rPr>
          <w:i/>
          <w:iCs/>
        </w:rPr>
        <w:t>t-Reordering</w:t>
      </w:r>
      <w:r w:rsidRPr="005635CD">
        <w:t xml:space="preserve"> at the handover-target RAN node if the RAN is missing the related PDCP-SN-gap information. </w:t>
      </w:r>
    </w:p>
    <w:p w14:paraId="4D7F6CDD" w14:textId="48FF5AEE" w:rsidR="005635CD" w:rsidRPr="005635CD" w:rsidRDefault="005635CD" w:rsidP="005635CD">
      <w:r w:rsidRPr="005635CD">
        <w:rPr>
          <w:b/>
          <w:bCs/>
        </w:rPr>
        <w:t xml:space="preserve">Proposal </w:t>
      </w:r>
      <w:r w:rsidR="001E6182">
        <w:rPr>
          <w:b/>
          <w:bCs/>
        </w:rPr>
        <w:t>7</w:t>
      </w:r>
      <w:r w:rsidRPr="005635CD">
        <w:t xml:space="preserve">: RAN2 agree that unnecessary starting of </w:t>
      </w:r>
      <w:r w:rsidRPr="005635CD">
        <w:rPr>
          <w:i/>
          <w:iCs/>
        </w:rPr>
        <w:t>t-Reordering</w:t>
      </w:r>
      <w:r w:rsidRPr="005635CD">
        <w:t xml:space="preserve"> at PDCP-mobility target RAN node because of PDCP-SN-gap information missing in the RAN is a problem to be solved in Rel.19. </w:t>
      </w:r>
    </w:p>
    <w:p w14:paraId="2C803746" w14:textId="77777777" w:rsidR="005635CD" w:rsidRPr="005635CD" w:rsidRDefault="005635CD" w:rsidP="005635CD">
      <w:r w:rsidRPr="005635CD">
        <w:t>The only solution direction that also solves case B seems to involve the UE retransmitting PDCP SN Gap information to the target RAN node. </w:t>
      </w:r>
    </w:p>
    <w:p w14:paraId="4DD53BDD" w14:textId="3AE6C4A5" w:rsidR="005635CD" w:rsidRPr="005635CD" w:rsidRDefault="005635CD" w:rsidP="005635CD">
      <w:r w:rsidRPr="005635CD">
        <w:rPr>
          <w:b/>
          <w:bCs/>
        </w:rPr>
        <w:t xml:space="preserve">Observation </w:t>
      </w:r>
      <w:r w:rsidR="001E6182">
        <w:rPr>
          <w:b/>
          <w:bCs/>
        </w:rPr>
        <w:t>4</w:t>
      </w:r>
      <w:r w:rsidRPr="005635CD">
        <w:t>: The UE PDCP may have transmitted a PDCP SN Gap report just before a PDCP-mobility event that interrupts the report’s RLC transmission. The only way to recover the report’s information seems to be retransmission by the UE PDCP, to the target RAN node. </w:t>
      </w:r>
    </w:p>
    <w:p w14:paraId="08667969" w14:textId="77777777" w:rsidR="005635CD" w:rsidRPr="005635CD" w:rsidRDefault="005635CD" w:rsidP="005635CD">
      <w:r w:rsidRPr="005635CD">
        <w:t>A simple fix seems to be that, as part of PDCP Re-establishment (which is always invoked at any PDCP termination-point change), the UE re-transmit any previously transmitted PDCP SN Gap report(s) for which no lower-layer confirmation of successful delivery has been received. </w:t>
      </w:r>
    </w:p>
    <w:p w14:paraId="5E4C68BD" w14:textId="372D6790" w:rsidR="005635CD" w:rsidRPr="005635CD" w:rsidRDefault="005635CD" w:rsidP="005635CD">
      <w:r w:rsidRPr="005635CD">
        <w:rPr>
          <w:b/>
          <w:bCs/>
        </w:rPr>
        <w:t xml:space="preserve">Proposal </w:t>
      </w:r>
      <w:r w:rsidR="001E6182">
        <w:rPr>
          <w:b/>
          <w:bCs/>
        </w:rPr>
        <w:t>8</w:t>
      </w:r>
      <w:r w:rsidRPr="005635CD">
        <w:t>: as part of PDCP entity re-establishment, for AM DRBs configured by upper layers to send a PDCP SN gap report in the uplink, the transmitting PDCP entity shall re-transmit any previously (prior to the PDCP entity re-establishment) transmitted PDCP SN Gap report(s) for which the successful delivery has not been confirmed by lower layers. </w:t>
      </w:r>
    </w:p>
    <w:p w14:paraId="7A9F2948" w14:textId="449DD52D" w:rsidR="009E4E85" w:rsidRPr="006E13D1" w:rsidRDefault="007D200C" w:rsidP="00A53D32">
      <w:pPr>
        <w:pStyle w:val="Heading1"/>
      </w:pPr>
      <w:r>
        <w:t>3</w:t>
      </w:r>
      <w:r>
        <w:tab/>
        <w:t>Discussion</w:t>
      </w:r>
      <w:r w:rsidR="00CA32E6">
        <w:t>s</w:t>
      </w:r>
      <w:r>
        <w:t xml:space="preserve"> on other open issues</w:t>
      </w:r>
    </w:p>
    <w:p w14:paraId="08A3FDFF" w14:textId="0927D3D8" w:rsidR="73BD3F3D" w:rsidRDefault="002D09A6">
      <w:r>
        <w:t xml:space="preserve">In this section we </w:t>
      </w:r>
      <w:r w:rsidR="00D56753">
        <w:t>discuss othe</w:t>
      </w:r>
      <w:r w:rsidR="00D1564D">
        <w:t>r identified issues</w:t>
      </w:r>
      <w:r w:rsidR="008122BD">
        <w:t xml:space="preserve"> that require </w:t>
      </w:r>
      <w:r w:rsidR="00377C6B">
        <w:t xml:space="preserve">handling </w:t>
      </w:r>
      <w:r w:rsidR="00CB4826">
        <w:t>within th</w:t>
      </w:r>
      <w:r w:rsidR="00D40402">
        <w:t xml:space="preserve">e RLC </w:t>
      </w:r>
      <w:r w:rsidR="009002A9">
        <w:t>related enhancements in Rel</w:t>
      </w:r>
      <w:r w:rsidR="00D90793">
        <w:t>ease 19.</w:t>
      </w:r>
      <w:r w:rsidR="001527C0">
        <w:t xml:space="preserve"> The list of the </w:t>
      </w:r>
      <w:r w:rsidR="00D2789D">
        <w:t>issues are as follows</w:t>
      </w:r>
      <w:r w:rsidR="00D62A8C">
        <w:t>:</w:t>
      </w:r>
    </w:p>
    <w:p w14:paraId="5D0A881F" w14:textId="5F01479E" w:rsidR="00280298" w:rsidRPr="00D62A8C" w:rsidRDefault="00C23D77" w:rsidP="00280298">
      <w:pPr>
        <w:numPr>
          <w:ilvl w:val="0"/>
          <w:numId w:val="25"/>
        </w:numPr>
      </w:pPr>
      <w:r w:rsidRPr="00D62A8C">
        <w:t>(RLC</w:t>
      </w:r>
      <w:r w:rsidR="00706AC9" w:rsidRPr="00D62A8C">
        <w:t>-A</w:t>
      </w:r>
      <w:r w:rsidRPr="00D62A8C">
        <w:t>)</w:t>
      </w:r>
      <w:r w:rsidR="00706AC9" w:rsidRPr="00D62A8C">
        <w:t xml:space="preserve"> </w:t>
      </w:r>
      <w:r w:rsidR="00280298" w:rsidRPr="00D62A8C">
        <w:t>FFS how to minimize timer-based retransmissions by enabling more frequent provisioning of ACKs without the cost of premature NACKs. </w:t>
      </w:r>
    </w:p>
    <w:p w14:paraId="781503CC" w14:textId="7B550237" w:rsidR="00280298" w:rsidRPr="00D62A8C" w:rsidRDefault="00706AC9" w:rsidP="00280298">
      <w:pPr>
        <w:numPr>
          <w:ilvl w:val="0"/>
          <w:numId w:val="26"/>
        </w:numPr>
      </w:pPr>
      <w:r w:rsidRPr="00D62A8C">
        <w:t xml:space="preserve">(RLC-B) </w:t>
      </w:r>
      <w:r w:rsidR="00280298" w:rsidRPr="00D62A8C">
        <w:t>FFS whether/how timer-based retransmissions are reported in BSR. </w:t>
      </w:r>
    </w:p>
    <w:p w14:paraId="5252C3B7" w14:textId="66343223" w:rsidR="00D2789D" w:rsidRDefault="00706AC9" w:rsidP="00D62A8C">
      <w:pPr>
        <w:numPr>
          <w:ilvl w:val="0"/>
          <w:numId w:val="27"/>
        </w:numPr>
      </w:pPr>
      <w:r w:rsidRPr="00D62A8C">
        <w:t xml:space="preserve">(RLC-C) </w:t>
      </w:r>
      <w:r w:rsidR="00280298" w:rsidRPr="00D62A8C">
        <w:t>FFS how the transmitting PDCP reliably knows how high-numbered PDCP SDUs it can proceed to transmit, when RLC ACK no longer necessarily indicates successful delivery </w:t>
      </w:r>
    </w:p>
    <w:p w14:paraId="263E1C73" w14:textId="7912A853" w:rsidR="00EB6E32" w:rsidRDefault="00B50507" w:rsidP="00B50507">
      <w:pPr>
        <w:pStyle w:val="Heading2"/>
      </w:pPr>
      <w:r>
        <w:t>3.1</w:t>
      </w:r>
      <w:r w:rsidR="00C23216">
        <w:tab/>
      </w:r>
      <w:r>
        <w:t>RLC</w:t>
      </w:r>
      <w:r w:rsidR="000A77EF">
        <w:t>-</w:t>
      </w:r>
      <w:r>
        <w:t>A</w:t>
      </w:r>
      <w:r w:rsidR="000A77EF">
        <w:t>: enabling more frequent ACKs</w:t>
      </w:r>
    </w:p>
    <w:p w14:paraId="129A14B3" w14:textId="1F7DCD2A" w:rsidR="00C23216" w:rsidRPr="00EB6E32" w:rsidRDefault="00C23216" w:rsidP="00C23216">
      <w:r w:rsidRPr="00EB6E32">
        <w:t xml:space="preserve">The main concerns expressed with </w:t>
      </w:r>
      <w:r w:rsidR="00B174AC">
        <w:t>timer-based</w:t>
      </w:r>
      <w:r w:rsidRPr="00EB6E32">
        <w:t xml:space="preserve"> retransmissions had to do with capacity implications. However, the</w:t>
      </w:r>
      <w:r w:rsidR="00FB60B9">
        <w:t>se</w:t>
      </w:r>
      <w:r w:rsidRPr="00EB6E32">
        <w:t xml:space="preserve"> retransmissions can be kept to a minimum provided that RLC ACKs are provided rapidly. What makes the current RLC Status PDU difficult for rapid acknowledgment is that, among the SDUs that are acknowledged, all the other SDUs are negatively acknowledged. The </w:t>
      </w:r>
      <w:r w:rsidRPr="00EB6E32">
        <w:rPr>
          <w:i/>
          <w:iCs/>
        </w:rPr>
        <w:t>t-Reassembly</w:t>
      </w:r>
      <w:r w:rsidRPr="00EB6E32">
        <w:t xml:space="preserve"> timer avoids such premature NACKs but also holds back the ACKs.  </w:t>
      </w:r>
    </w:p>
    <w:p w14:paraId="3C18D96A" w14:textId="5BD06E17" w:rsidR="00C23216" w:rsidRPr="00EB6E32" w:rsidRDefault="00C23216" w:rsidP="00C23216">
      <w:r w:rsidRPr="00EB6E32">
        <w:rPr>
          <w:b/>
          <w:bCs/>
        </w:rPr>
        <w:t xml:space="preserve">Observation </w:t>
      </w:r>
      <w:r w:rsidR="001E6182">
        <w:rPr>
          <w:b/>
          <w:bCs/>
        </w:rPr>
        <w:t>5</w:t>
      </w:r>
      <w:r w:rsidRPr="00EB6E32">
        <w:t>: among the SDUs that are acknowledged in a RLC Status PDU, all the other SDUs are always negatively acknowledged.  </w:t>
      </w:r>
    </w:p>
    <w:p w14:paraId="20598ECD" w14:textId="77777777" w:rsidR="00C23216" w:rsidRPr="00EB6E32" w:rsidRDefault="00C23216" w:rsidP="00C23216">
      <w:r w:rsidRPr="00EB6E32">
        <w:lastRenderedPageBreak/>
        <w:t>Since RAN2 agreed to focus specifically on timely uplink retransmissions, a complete solution to this problem would be to make it configurable whether the UE considers SDUs for retransmission when NACKed. A UE that would not, would allow the network to send RLC ACKs rapidly without any concerns about premature NACKs.  </w:t>
      </w:r>
    </w:p>
    <w:p w14:paraId="26C81967" w14:textId="661C3E99" w:rsidR="00C23216" w:rsidRPr="00EB6E32" w:rsidRDefault="00C23216" w:rsidP="00C23216">
      <w:r w:rsidRPr="00EB6E32">
        <w:rPr>
          <w:b/>
          <w:bCs/>
        </w:rPr>
        <w:t xml:space="preserve">Proposal </w:t>
      </w:r>
      <w:r w:rsidR="001E6182">
        <w:rPr>
          <w:b/>
          <w:bCs/>
        </w:rPr>
        <w:t>9</w:t>
      </w:r>
      <w:r w:rsidRPr="00EB6E32">
        <w:t>: to minimize autonomous retransmissions, allow the network to send frequent ACKs, by introducing a possibility to configure the UE not to consider SDUs for retransmission based on received NACKs (to eradicate the problem of premature NACKs).  </w:t>
      </w:r>
    </w:p>
    <w:p w14:paraId="65835078" w14:textId="77777777" w:rsidR="00C23216" w:rsidRPr="00EB6E32" w:rsidRDefault="00C23216" w:rsidP="00C23216">
      <w:r w:rsidRPr="00EB6E32">
        <w:t>Another mechanism that may hold back RLC ACKs is LCP. Currently in LCP, there is no consideration regarding prioritizing control PDUs such as RLC Status PDU. The RLC Status PDU is prioritized over data PDU only within the same bearer/LCH when the LCH is treated in LCP. As a result, during LCP, the LCHs with RLC Status PDU awaiting transmission, may end up not getting enough allocation to put such PDUs in the MAC PDU being generated for transmission, delaying transmission of these PDUs.  </w:t>
      </w:r>
    </w:p>
    <w:p w14:paraId="5CB57604" w14:textId="06ABE0C4" w:rsidR="0085773C" w:rsidRPr="00C23216" w:rsidRDefault="00C23216" w:rsidP="0085773C">
      <w:r w:rsidRPr="00EB6E32">
        <w:rPr>
          <w:b/>
          <w:bCs/>
        </w:rPr>
        <w:t xml:space="preserve">Proposal </w:t>
      </w:r>
      <w:r w:rsidR="001E6182">
        <w:rPr>
          <w:b/>
          <w:bCs/>
        </w:rPr>
        <w:t>10</w:t>
      </w:r>
      <w:r w:rsidRPr="00EB6E32">
        <w:t>: RAN2 to discuss possible enhancements in LCP regarding high priority RLC Status PDUs.  </w:t>
      </w:r>
    </w:p>
    <w:p w14:paraId="44185751" w14:textId="5A4D793A" w:rsidR="005827F9" w:rsidRDefault="005827F9" w:rsidP="005827F9">
      <w:pPr>
        <w:pStyle w:val="Heading2"/>
      </w:pPr>
      <w:r>
        <w:t>3.2</w:t>
      </w:r>
      <w:r w:rsidR="00C23216">
        <w:tab/>
      </w:r>
      <w:r>
        <w:t>RLC</w:t>
      </w:r>
      <w:r w:rsidR="000A77EF">
        <w:t>-</w:t>
      </w:r>
      <w:r>
        <w:t>B</w:t>
      </w:r>
      <w:r w:rsidR="000A77EF">
        <w:t xml:space="preserve">: </w:t>
      </w:r>
      <w:r w:rsidR="000A77EF" w:rsidRPr="00D62A8C">
        <w:t>timer-based retransmissions and BSR</w:t>
      </w:r>
    </w:p>
    <w:p w14:paraId="24F6DF3D" w14:textId="275C06A3" w:rsidR="002F7FB5" w:rsidRPr="00EB6E32" w:rsidRDefault="002F7FB5" w:rsidP="002F7FB5">
      <w:r w:rsidRPr="00EB6E32">
        <w:t>With autonomous RLC retransmissions in place comes the question whether they should be reflected in BSR. If they are, the gNB is not able to distinguish the data volume for initial transmissions from the data volume for retransmissions and as a result, may prioritise the wrong UE. To avoid that, either autonomous retransmission data is not included in data volumes, or it is reported separately. </w:t>
      </w:r>
    </w:p>
    <w:p w14:paraId="2BE64A55" w14:textId="028BE979" w:rsidR="002F7FB5" w:rsidRPr="002F7FB5" w:rsidRDefault="002F7FB5" w:rsidP="00A53D32">
      <w:r w:rsidRPr="00EB6E32">
        <w:rPr>
          <w:b/>
          <w:bCs/>
        </w:rPr>
        <w:t xml:space="preserve">Proposal </w:t>
      </w:r>
      <w:r w:rsidR="001E6182">
        <w:rPr>
          <w:b/>
          <w:bCs/>
        </w:rPr>
        <w:t>11</w:t>
      </w:r>
      <w:r w:rsidRPr="00EB6E32">
        <w:t>: autonomous retransmission data is either not included in data volumes, or is reported separately. </w:t>
      </w:r>
    </w:p>
    <w:p w14:paraId="2F29677B" w14:textId="2358C1DF" w:rsidR="005827F9" w:rsidRPr="005827F9" w:rsidRDefault="00F37892" w:rsidP="00A53D32">
      <w:pPr>
        <w:pStyle w:val="Heading2"/>
      </w:pPr>
      <w:r>
        <w:t>3.3</w:t>
      </w:r>
      <w:r w:rsidR="00C23216">
        <w:tab/>
      </w:r>
      <w:r>
        <w:t>RLC</w:t>
      </w:r>
      <w:r w:rsidR="000A77EF">
        <w:t>-</w:t>
      </w:r>
      <w:r>
        <w:t>C</w:t>
      </w:r>
      <w:r w:rsidR="000A77EF">
        <w:t>: PDCP’s transmitting window</w:t>
      </w:r>
    </w:p>
    <w:p w14:paraId="78BF4D34" w14:textId="37D6EED6" w:rsidR="00357654" w:rsidRPr="00D62A8C" w:rsidRDefault="00357654" w:rsidP="00357654">
      <w:r w:rsidRPr="00D62A8C">
        <w:t>By previous RAN2 agreements and the current running CR</w:t>
      </w:r>
      <w:r w:rsidR="00FB0024" w:rsidRPr="00D62A8C">
        <w:t xml:space="preserve"> </w:t>
      </w:r>
      <w:r w:rsidRPr="00D62A8C">
        <w:t xml:space="preserve">agreement #4 in RAN2 #128, the new RLC timer </w:t>
      </w:r>
      <w:r w:rsidRPr="00D62A8C">
        <w:rPr>
          <w:i/>
          <w:iCs/>
        </w:rPr>
        <w:t>t-</w:t>
      </w:r>
      <w:proofErr w:type="spellStart"/>
      <w:r w:rsidRPr="00D62A8C">
        <w:rPr>
          <w:i/>
          <w:iCs/>
        </w:rPr>
        <w:t>RxDiscard</w:t>
      </w:r>
      <w:proofErr w:type="spellEnd"/>
      <w:r w:rsidRPr="00D62A8C">
        <w:t xml:space="preserve"> can be started by a received SDU segment not yet delivered to PDCP. It follows that for an unreceived RLC SDU, </w:t>
      </w:r>
      <w:r w:rsidRPr="00D62A8C">
        <w:rPr>
          <w:i/>
          <w:iCs/>
        </w:rPr>
        <w:t>t-</w:t>
      </w:r>
      <w:proofErr w:type="spellStart"/>
      <w:r w:rsidRPr="00D62A8C">
        <w:rPr>
          <w:i/>
          <w:iCs/>
        </w:rPr>
        <w:t>RxDiscard</w:t>
      </w:r>
      <w:proofErr w:type="spellEnd"/>
      <w:r w:rsidRPr="00D62A8C">
        <w:t xml:space="preserve"> the new RLC timer may start and expire earlier than PDCP’s </w:t>
      </w:r>
      <w:r w:rsidRPr="00D62A8C">
        <w:rPr>
          <w:i/>
          <w:iCs/>
        </w:rPr>
        <w:t>t-Reordering</w:t>
      </w:r>
      <w:r w:rsidRPr="00D62A8C">
        <w:t>, and consequently that the unreceived SDU may be RLC-ACKed before RX_DELIV at PDCP advances past that SDU. This means that RLC ACKs no longer allow the PDCP transmitter to maintain a reliable lower bound of RX_DELIV at the peer entity, also making it unable to determine how high-numbered PDCP SDUs can be transmitted. </w:t>
      </w:r>
    </w:p>
    <w:p w14:paraId="5E01C990" w14:textId="1F1242E8" w:rsidR="00357654" w:rsidRPr="00D62A8C" w:rsidRDefault="00357654" w:rsidP="00357654">
      <w:r w:rsidRPr="00D62A8C">
        <w:rPr>
          <w:b/>
          <w:bCs/>
        </w:rPr>
        <w:t xml:space="preserve">Observation </w:t>
      </w:r>
      <w:r w:rsidR="001E6182" w:rsidRPr="00D62A8C">
        <w:rPr>
          <w:b/>
          <w:bCs/>
        </w:rPr>
        <w:t>6</w:t>
      </w:r>
      <w:r w:rsidRPr="00D62A8C">
        <w:t xml:space="preserve">: accounting for possible RLC SDU segments, for an unreceived RLC SDU, the new RLC timer </w:t>
      </w:r>
      <w:r w:rsidRPr="00D62A8C">
        <w:rPr>
          <w:i/>
          <w:iCs/>
        </w:rPr>
        <w:t>t-</w:t>
      </w:r>
      <w:proofErr w:type="spellStart"/>
      <w:r w:rsidRPr="00D62A8C">
        <w:rPr>
          <w:i/>
          <w:iCs/>
        </w:rPr>
        <w:t>RxDiscard</w:t>
      </w:r>
      <w:proofErr w:type="spellEnd"/>
      <w:r w:rsidRPr="00D62A8C">
        <w:t xml:space="preserve"> may expire earlier than PDCP’s </w:t>
      </w:r>
      <w:r w:rsidRPr="00D62A8C">
        <w:rPr>
          <w:i/>
          <w:iCs/>
        </w:rPr>
        <w:t>t-Reordering</w:t>
      </w:r>
      <w:r w:rsidRPr="00D62A8C">
        <w:t>, and consequently the unreceived SDU may be RLC-ACKed before RX_DELIV at PDCP advances past that SDU. </w:t>
      </w:r>
    </w:p>
    <w:p w14:paraId="059E74F4" w14:textId="1A9D8F48" w:rsidR="00357654" w:rsidRPr="00357654" w:rsidRDefault="00357654" w:rsidP="00357654">
      <w:r w:rsidRPr="00357654">
        <w:rPr>
          <w:b/>
          <w:bCs/>
        </w:rPr>
        <w:t xml:space="preserve">Observation </w:t>
      </w:r>
      <w:r w:rsidR="001E6182">
        <w:rPr>
          <w:b/>
          <w:bCs/>
        </w:rPr>
        <w:t>6a</w:t>
      </w:r>
      <w:r w:rsidRPr="00357654">
        <w:t>: RLC ACKs no longer allow the PDCP transmitter to maintain a reliable lower bound of RX_DELIV at the peer entity, also making it unable to determine how high-numbered PDCP SDUs can be transmitted. </w:t>
      </w:r>
    </w:p>
    <w:p w14:paraId="2AF96DBD" w14:textId="77777777" w:rsidR="00357654" w:rsidRPr="00357654" w:rsidRDefault="00357654" w:rsidP="00357654">
      <w:r w:rsidRPr="00357654">
        <w:t>As a replacement, regular Status reporting would seem to be needed at PDCP. </w:t>
      </w:r>
    </w:p>
    <w:p w14:paraId="34773439" w14:textId="1DC976E7" w:rsidR="73BD3F3D" w:rsidRDefault="00357654">
      <w:r w:rsidRPr="00357654">
        <w:rPr>
          <w:b/>
          <w:bCs/>
        </w:rPr>
        <w:t xml:space="preserve">Proposal </w:t>
      </w:r>
      <w:r w:rsidR="001E6182">
        <w:rPr>
          <w:b/>
          <w:bCs/>
        </w:rPr>
        <w:t>12</w:t>
      </w:r>
      <w:r w:rsidRPr="00357654">
        <w:t>: to allow the transmitting PDCP to reliably know how high-numbered PDCP SDUs it can proceed to transmit, the agreed RLC ACK no longer indicating successful delivery is combined with regular PDCP status reporting.  </w:t>
      </w:r>
    </w:p>
    <w:p w14:paraId="1856A734" w14:textId="2203BA1B" w:rsidR="009E4E85" w:rsidRPr="006E13D1" w:rsidRDefault="002C3F8F" w:rsidP="00D759C2">
      <w:pPr>
        <w:pStyle w:val="Heading1"/>
      </w:pPr>
      <w:r>
        <w:t>4</w:t>
      </w:r>
      <w:r w:rsidR="009E4E85">
        <w:tab/>
      </w:r>
      <w:r w:rsidR="4ED31396">
        <w:t>Conclusion</w:t>
      </w:r>
    </w:p>
    <w:p w14:paraId="2C5538A6" w14:textId="77777777" w:rsidR="009E4E85" w:rsidRPr="006E13D1" w:rsidRDefault="009E4E85" w:rsidP="009E4E85">
      <w:r>
        <w:t>This document has made the following observations:</w:t>
      </w:r>
    </w:p>
    <w:p w14:paraId="13DBB1E0" w14:textId="77777777" w:rsidR="001E6182" w:rsidRDefault="009E4E85" w:rsidP="001E6182">
      <w:r w:rsidRPr="00B84DB2">
        <w:rPr>
          <w:b/>
        </w:rPr>
        <w:t>Observation 1</w:t>
      </w:r>
      <w:r w:rsidRPr="007A2E55">
        <w:rPr>
          <w:bCs/>
        </w:rPr>
        <w:t>:</w:t>
      </w:r>
      <w:r>
        <w:t xml:space="preserve"> </w:t>
      </w:r>
      <w:r w:rsidR="001E6182">
        <w:t xml:space="preserve">Consistent discarding of SDUs by Rel-19 RLC </w:t>
      </w:r>
      <w:proofErr w:type="gramStart"/>
      <w:r w:rsidR="001E6182">
        <w:t>AM may be</w:t>
      </w:r>
      <w:proofErr w:type="gramEnd"/>
      <w:r w:rsidR="001E6182">
        <w:t xml:space="preserve"> due to a drop in the sustainable bitrate, but not due to failure of the radio link.</w:t>
      </w:r>
    </w:p>
    <w:p w14:paraId="6E43A182" w14:textId="77777777" w:rsidR="001E6182" w:rsidRDefault="001E6182" w:rsidP="001E6182">
      <w:r w:rsidRPr="00410CA5">
        <w:rPr>
          <w:b/>
          <w:bCs/>
        </w:rPr>
        <w:t xml:space="preserve">Observation </w:t>
      </w:r>
      <w:r>
        <w:rPr>
          <w:b/>
          <w:bCs/>
        </w:rPr>
        <w:t>2</w:t>
      </w:r>
      <w:r>
        <w:t>:</w:t>
      </w:r>
      <w:r>
        <w:tab/>
        <w:t>It seems important for the UE to trigger RRC Re-establishment when it is unreachable in the downlink and its only active radio bearer is a DRB carrying XR traffic.</w:t>
      </w:r>
    </w:p>
    <w:p w14:paraId="3397EED7" w14:textId="77777777" w:rsidR="001E6182" w:rsidRPr="005635CD" w:rsidRDefault="001E6182" w:rsidP="001E6182">
      <w:r w:rsidRPr="005635CD">
        <w:rPr>
          <w:b/>
          <w:bCs/>
        </w:rPr>
        <w:t xml:space="preserve">Observation </w:t>
      </w:r>
      <w:r>
        <w:rPr>
          <w:b/>
          <w:bCs/>
        </w:rPr>
        <w:t>3</w:t>
      </w:r>
      <w:r w:rsidRPr="005635CD">
        <w:t xml:space="preserve">: Handover-related retransmissions by UE PDCP, of SDUs following a discarding gap, can unnecessarily start </w:t>
      </w:r>
      <w:r w:rsidRPr="005635CD">
        <w:rPr>
          <w:i/>
          <w:iCs/>
        </w:rPr>
        <w:t>t-Reordering</w:t>
      </w:r>
      <w:r w:rsidRPr="005635CD">
        <w:t xml:space="preserve"> at the handover-target RAN node if the RAN is missing the related PDCP-SN-gap information. </w:t>
      </w:r>
    </w:p>
    <w:p w14:paraId="66B27642" w14:textId="77777777" w:rsidR="001E6182" w:rsidRPr="005635CD" w:rsidRDefault="001E6182" w:rsidP="001E6182">
      <w:r w:rsidRPr="005635CD">
        <w:rPr>
          <w:b/>
          <w:bCs/>
        </w:rPr>
        <w:t xml:space="preserve">Observation </w:t>
      </w:r>
      <w:r>
        <w:rPr>
          <w:b/>
          <w:bCs/>
        </w:rPr>
        <w:t>4</w:t>
      </w:r>
      <w:r w:rsidRPr="005635CD">
        <w:t>: The UE PDCP may have transmitted a PDCP SN Gap report just before a PDCP-mobility event that interrupts the report’s RLC transmission. The only way to recover the report’s information seems to be retransmission by the UE PDCP, to the target RAN node. </w:t>
      </w:r>
    </w:p>
    <w:p w14:paraId="676FBF1B" w14:textId="77777777" w:rsidR="001E6182" w:rsidRPr="00EB6E32" w:rsidRDefault="001E6182" w:rsidP="001E6182">
      <w:r w:rsidRPr="00EB6E32">
        <w:rPr>
          <w:b/>
          <w:bCs/>
        </w:rPr>
        <w:lastRenderedPageBreak/>
        <w:t xml:space="preserve">Observation </w:t>
      </w:r>
      <w:r>
        <w:rPr>
          <w:b/>
          <w:bCs/>
        </w:rPr>
        <w:t>5</w:t>
      </w:r>
      <w:r w:rsidRPr="00EB6E32">
        <w:t>: among the SDUs that are acknowledged in a RLC Status PDU, all the other SDUs are always negatively acknowledged.  </w:t>
      </w:r>
    </w:p>
    <w:p w14:paraId="450355AF" w14:textId="77777777" w:rsidR="001E6182" w:rsidRDefault="001E6182" w:rsidP="001E6182">
      <w:r w:rsidRPr="00357654">
        <w:rPr>
          <w:b/>
          <w:bCs/>
        </w:rPr>
        <w:t xml:space="preserve">Observation </w:t>
      </w:r>
      <w:r>
        <w:rPr>
          <w:b/>
          <w:bCs/>
        </w:rPr>
        <w:t>6</w:t>
      </w:r>
      <w:r w:rsidRPr="00357654">
        <w:t xml:space="preserve">: accounting for possible RLC SDU segments, for an unreceived RLC SDU, the new RLC timer </w:t>
      </w:r>
      <w:r w:rsidRPr="00357654">
        <w:rPr>
          <w:i/>
          <w:iCs/>
          <w:u w:val="single"/>
        </w:rPr>
        <w:t>t-</w:t>
      </w:r>
      <w:proofErr w:type="spellStart"/>
      <w:r w:rsidRPr="00357654">
        <w:rPr>
          <w:i/>
          <w:iCs/>
          <w:u w:val="single"/>
        </w:rPr>
        <w:t>RxDiscard</w:t>
      </w:r>
      <w:proofErr w:type="spellEnd"/>
      <w:r w:rsidRPr="00357654">
        <w:rPr>
          <w:u w:val="single"/>
        </w:rPr>
        <w:t xml:space="preserve"> </w:t>
      </w:r>
      <w:r w:rsidRPr="00357654">
        <w:t xml:space="preserve">may expire earlier than PDCP’s </w:t>
      </w:r>
      <w:r w:rsidRPr="00357654">
        <w:rPr>
          <w:i/>
          <w:iCs/>
        </w:rPr>
        <w:t>t-Reordering</w:t>
      </w:r>
      <w:r w:rsidRPr="00357654">
        <w:t>, and consequently the unreceived SDU may be RLC-ACKed before RX_DELIV at PDCP advances past that SDU.</w:t>
      </w:r>
    </w:p>
    <w:p w14:paraId="0E375A12" w14:textId="225D6900" w:rsidR="009E4E85" w:rsidRDefault="001E6182" w:rsidP="00A53D32">
      <w:pPr>
        <w:ind w:firstLine="284"/>
      </w:pPr>
      <w:r w:rsidRPr="00357654">
        <w:rPr>
          <w:b/>
          <w:bCs/>
        </w:rPr>
        <w:t xml:space="preserve">Observation </w:t>
      </w:r>
      <w:r>
        <w:rPr>
          <w:b/>
          <w:bCs/>
        </w:rPr>
        <w:t>6a</w:t>
      </w:r>
      <w:r w:rsidRPr="00357654">
        <w:t>: RLC ACKs no longer allow the PDCP transmitter to maintain a reliable lower bound of RX_DELIV at the peer entity, also making it unable to determine how high-numbered PDCP SDUs can be transmitted. </w:t>
      </w:r>
    </w:p>
    <w:p w14:paraId="7C872400" w14:textId="77777777" w:rsidR="009E4E85" w:rsidRPr="004F4540" w:rsidRDefault="009E4E85" w:rsidP="009E4E85">
      <w:pPr>
        <w:rPr>
          <w:bCs/>
        </w:rPr>
      </w:pPr>
      <w:r>
        <w:rPr>
          <w:bCs/>
        </w:rPr>
        <w:t>And proposed the following:</w:t>
      </w:r>
    </w:p>
    <w:p w14:paraId="7B58E9D2" w14:textId="77777777" w:rsidR="001E6182" w:rsidRDefault="009E4E85" w:rsidP="001E6182">
      <w:r>
        <w:rPr>
          <w:b/>
        </w:rPr>
        <w:t>Proposal</w:t>
      </w:r>
      <w:r w:rsidRPr="00B84DB2">
        <w:rPr>
          <w:b/>
        </w:rPr>
        <w:t xml:space="preserve"> 1</w:t>
      </w:r>
      <w:r w:rsidR="001E6182">
        <w:rPr>
          <w:b/>
        </w:rPr>
        <w:t xml:space="preserve"> </w:t>
      </w:r>
      <w:r w:rsidR="001E6182">
        <w:rPr>
          <w:b/>
          <w:bCs/>
        </w:rPr>
        <w:t>(RLC-6)</w:t>
      </w:r>
      <w:r w:rsidR="001E6182" w:rsidRPr="007A2E55">
        <w:rPr>
          <w:bCs/>
        </w:rPr>
        <w:t>:</w:t>
      </w:r>
      <w:r w:rsidR="001E6182">
        <w:rPr>
          <w:bCs/>
        </w:rPr>
        <w:t xml:space="preserve"> </w:t>
      </w:r>
      <w:r w:rsidR="001E6182">
        <w:t>Rel-19 RLC AM does not indicate failure to RRC based on consistent discarding of SDUs.</w:t>
      </w:r>
    </w:p>
    <w:p w14:paraId="1D0F1062" w14:textId="046FCBEE" w:rsidR="001E6182" w:rsidRDefault="001E6182" w:rsidP="001E6182">
      <w:pPr>
        <w:rPr>
          <w:lang w:eastAsia="ko-KR"/>
        </w:rPr>
      </w:pPr>
      <w:r w:rsidRPr="00D6631B">
        <w:rPr>
          <w:b/>
          <w:lang w:eastAsia="ko-KR"/>
        </w:rPr>
        <w:t>Proposal</w:t>
      </w:r>
      <w:r>
        <w:rPr>
          <w:b/>
          <w:lang w:eastAsia="ko-KR"/>
        </w:rPr>
        <w:t xml:space="preserve"> 2 </w:t>
      </w:r>
      <w:r>
        <w:rPr>
          <w:b/>
          <w:bCs/>
        </w:rPr>
        <w:t>(RLC-6)</w:t>
      </w:r>
      <w:r>
        <w:rPr>
          <w:lang w:eastAsia="ko-KR"/>
        </w:rPr>
        <w:t>:</w:t>
      </w:r>
      <w:r w:rsidR="00A53D32">
        <w:rPr>
          <w:lang w:eastAsia="ko-KR"/>
        </w:rPr>
        <w:t xml:space="preserve"> </w:t>
      </w:r>
      <w:r w:rsidRPr="00AA4FD4">
        <w:rPr>
          <w:i/>
          <w:lang w:eastAsia="ko-KR"/>
        </w:rPr>
        <w:t>t-</w:t>
      </w:r>
      <w:proofErr w:type="spellStart"/>
      <w:r w:rsidRPr="00FD7E02">
        <w:t>PollRetransmit</w:t>
      </w:r>
      <w:proofErr w:type="spellEnd"/>
      <w:r>
        <w:rPr>
          <w:i/>
          <w:lang w:eastAsia="ko-KR"/>
        </w:rPr>
        <w:t xml:space="preserve"> </w:t>
      </w:r>
      <w:r>
        <w:rPr>
          <w:lang w:eastAsia="ko-KR"/>
        </w:rPr>
        <w:t xml:space="preserve">expiry increments a newly introduced counter that keeps </w:t>
      </w:r>
      <w:r>
        <w:t xml:space="preserve">track of the number of consecutive expiries of </w:t>
      </w:r>
      <w:r w:rsidRPr="00AA4FD4">
        <w:rPr>
          <w:i/>
          <w:lang w:eastAsia="ko-KR"/>
        </w:rPr>
        <w:t>t-</w:t>
      </w:r>
      <w:proofErr w:type="spellStart"/>
      <w:r w:rsidRPr="00AA4FD4">
        <w:rPr>
          <w:i/>
          <w:lang w:eastAsia="ko-KR"/>
        </w:rPr>
        <w:t>PollRetransmit</w:t>
      </w:r>
      <w:proofErr w:type="spellEnd"/>
      <w:r>
        <w:rPr>
          <w:i/>
          <w:lang w:eastAsia="ko-KR"/>
        </w:rPr>
        <w:t xml:space="preserve"> </w:t>
      </w:r>
      <w:r>
        <w:rPr>
          <w:lang w:eastAsia="ko-KR"/>
        </w:rPr>
        <w:t xml:space="preserve">without </w:t>
      </w:r>
      <w:r w:rsidRPr="00AA4FD4">
        <w:rPr>
          <w:i/>
          <w:lang w:eastAsia="ko-KR"/>
        </w:rPr>
        <w:t>t-</w:t>
      </w:r>
      <w:proofErr w:type="spellStart"/>
      <w:r w:rsidRPr="00AA4FD4">
        <w:rPr>
          <w:i/>
          <w:lang w:eastAsia="ko-KR"/>
        </w:rPr>
        <w:t>PollRetransmit</w:t>
      </w:r>
      <w:proofErr w:type="spellEnd"/>
      <w:r>
        <w:rPr>
          <w:i/>
          <w:lang w:eastAsia="ko-KR"/>
        </w:rPr>
        <w:t xml:space="preserve"> </w:t>
      </w:r>
      <w:r>
        <w:rPr>
          <w:lang w:eastAsia="ko-KR"/>
        </w:rPr>
        <w:t xml:space="preserve">being stopped. Once the new counter reaches its own configured threshold value, RLC provides to RRC the same indication as it currently does upon RETX_COUNT reaching its threshold value. </w:t>
      </w:r>
      <w:r>
        <w:rPr>
          <w:noProof/>
        </w:rPr>
        <w:t>An RLC text proposal for implementing this proposal has been provided in the annex</w:t>
      </w:r>
    </w:p>
    <w:p w14:paraId="65F44A27" w14:textId="231EF5E5" w:rsidR="001E6182" w:rsidRDefault="001E6182" w:rsidP="001E6182">
      <w:r w:rsidRPr="00E83255">
        <w:rPr>
          <w:b/>
          <w:bCs/>
        </w:rPr>
        <w:t xml:space="preserve">Proposal </w:t>
      </w:r>
      <w:r>
        <w:rPr>
          <w:b/>
          <w:bCs/>
        </w:rPr>
        <w:t>3 (RLC-10)</w:t>
      </w:r>
      <w:r>
        <w:t>:</w:t>
      </w:r>
      <w:r w:rsidR="00A53D32">
        <w:t xml:space="preserve"> </w:t>
      </w:r>
      <w:r>
        <w:t xml:space="preserve">No Spec impact for constraining the mutual configuration of </w:t>
      </w:r>
      <w:r w:rsidRPr="00A75C26">
        <w:rPr>
          <w:bCs/>
          <w:i/>
          <w:iCs/>
        </w:rPr>
        <w:t>t-</w:t>
      </w:r>
      <w:proofErr w:type="spellStart"/>
      <w:r w:rsidRPr="00A75C26">
        <w:rPr>
          <w:bCs/>
          <w:i/>
          <w:iCs/>
        </w:rPr>
        <w:t>RxDiscard</w:t>
      </w:r>
      <w:proofErr w:type="spellEnd"/>
      <w:r w:rsidRPr="00A75C26">
        <w:rPr>
          <w:bCs/>
        </w:rPr>
        <w:t xml:space="preserve"> and </w:t>
      </w:r>
      <w:proofErr w:type="spellStart"/>
      <w:r w:rsidRPr="00A75C26">
        <w:rPr>
          <w:bCs/>
          <w:i/>
          <w:iCs/>
        </w:rPr>
        <w:t>stopReTxObsoleteSDU</w:t>
      </w:r>
      <w:proofErr w:type="spellEnd"/>
      <w:r>
        <w:t xml:space="preserve"> is needed.</w:t>
      </w:r>
    </w:p>
    <w:p w14:paraId="67CDB01A" w14:textId="77777777" w:rsidR="001E6182" w:rsidRDefault="001E6182" w:rsidP="001E6182">
      <w:r>
        <w:rPr>
          <w:b/>
          <w:bCs/>
        </w:rPr>
        <w:t>Proposal 4 (RLC-11)</w:t>
      </w:r>
      <w:r>
        <w:t>:</w:t>
      </w:r>
      <w:r>
        <w:tab/>
        <w:t>RAN2 agree that status reporting alone cannot be relied on to prevent window stalling, considering the case where the last SDU transmitted, or a number of them, is lost at MAC and therefore the receiver cannot detect the loss.</w:t>
      </w:r>
    </w:p>
    <w:p w14:paraId="58E9D1E6" w14:textId="77777777" w:rsidR="001E6182" w:rsidRPr="007E30EB" w:rsidRDefault="001E6182" w:rsidP="001E6182">
      <w:r w:rsidRPr="007E30EB">
        <w:rPr>
          <w:b/>
          <w:bCs/>
        </w:rPr>
        <w:t xml:space="preserve">Proposal </w:t>
      </w:r>
      <w:r>
        <w:rPr>
          <w:b/>
          <w:bCs/>
        </w:rPr>
        <w:t>5 (RLC-11)</w:t>
      </w:r>
      <w:r w:rsidRPr="007E30EB">
        <w:t>:</w:t>
      </w:r>
      <w:r w:rsidRPr="007E30EB">
        <w:tab/>
        <w:t xml:space="preserve">If the transmitting window is stalled when </w:t>
      </w:r>
      <w:r w:rsidRPr="007E30EB">
        <w:rPr>
          <w:i/>
          <w:iCs/>
        </w:rPr>
        <w:t>t-</w:t>
      </w:r>
      <w:proofErr w:type="spellStart"/>
      <w:r w:rsidRPr="007E30EB">
        <w:rPr>
          <w:i/>
          <w:iCs/>
        </w:rPr>
        <w:t>PollRetransmit</w:t>
      </w:r>
      <w:proofErr w:type="spellEnd"/>
      <w:r w:rsidRPr="007E30EB">
        <w:t xml:space="preserve"> expires, the poll is re-sent in a retransmitted SDU, even if only SDUs discarded by PDCP are buffered. </w:t>
      </w:r>
    </w:p>
    <w:p w14:paraId="1D265972" w14:textId="77777777" w:rsidR="001E6182" w:rsidRPr="007E30EB" w:rsidRDefault="001E6182" w:rsidP="001E6182">
      <w:r w:rsidRPr="007E30EB">
        <w:rPr>
          <w:b/>
          <w:bCs/>
        </w:rPr>
        <w:t xml:space="preserve">Proposal </w:t>
      </w:r>
      <w:r>
        <w:rPr>
          <w:b/>
          <w:bCs/>
        </w:rPr>
        <w:t>6 (RLC-11)</w:t>
      </w:r>
      <w:r w:rsidRPr="007E30EB">
        <w:t>:</w:t>
      </w:r>
      <w:r w:rsidRPr="007E30EB">
        <w:tab/>
        <w:t xml:space="preserve">When an RLC ACK or a PDCP-discard indication for an SDU is received, if the transmitting window is not stalled, </w:t>
      </w:r>
      <w:r w:rsidRPr="007E30EB">
        <w:rPr>
          <w:i/>
          <w:iCs/>
        </w:rPr>
        <w:t>t-</w:t>
      </w:r>
      <w:proofErr w:type="spellStart"/>
      <w:r w:rsidRPr="007E30EB">
        <w:rPr>
          <w:i/>
          <w:iCs/>
        </w:rPr>
        <w:t>PollRetransmit</w:t>
      </w:r>
      <w:proofErr w:type="spellEnd"/>
      <w:r w:rsidRPr="007E30EB">
        <w:t xml:space="preserve"> is stopped if, after the reception, all SDUs previously submitted to lower layer have been either ACKed or their transmissions have been stopped due to discard indication from PDCP. </w:t>
      </w:r>
    </w:p>
    <w:p w14:paraId="63422BAD" w14:textId="77777777" w:rsidR="001E6182" w:rsidRPr="005635CD" w:rsidRDefault="001E6182" w:rsidP="001E6182">
      <w:r w:rsidRPr="005635CD">
        <w:rPr>
          <w:b/>
          <w:bCs/>
        </w:rPr>
        <w:t xml:space="preserve">Proposal </w:t>
      </w:r>
      <w:r>
        <w:rPr>
          <w:b/>
          <w:bCs/>
        </w:rPr>
        <w:t>7</w:t>
      </w:r>
      <w:r w:rsidRPr="005635CD">
        <w:t xml:space="preserve">: RAN2 agree that unnecessary starting of </w:t>
      </w:r>
      <w:r w:rsidRPr="005635CD">
        <w:rPr>
          <w:i/>
          <w:iCs/>
        </w:rPr>
        <w:t>t-Reordering</w:t>
      </w:r>
      <w:r w:rsidRPr="005635CD">
        <w:t xml:space="preserve"> at PDCP-mobility target RAN node because of PDCP-SN-gap information missing in the RAN is a problem to be solved in Rel.19. </w:t>
      </w:r>
    </w:p>
    <w:p w14:paraId="7C926DB3" w14:textId="77777777" w:rsidR="001E6182" w:rsidRPr="005635CD" w:rsidRDefault="001E6182" w:rsidP="001E6182">
      <w:r w:rsidRPr="005635CD">
        <w:rPr>
          <w:b/>
          <w:bCs/>
        </w:rPr>
        <w:t xml:space="preserve">Proposal </w:t>
      </w:r>
      <w:r>
        <w:rPr>
          <w:b/>
          <w:bCs/>
        </w:rPr>
        <w:t>8</w:t>
      </w:r>
      <w:r w:rsidRPr="005635CD">
        <w:t>: as part of PDCP entity re-establishment, for AM DRBs configured by upper layers to send a PDCP SN gap report in the uplink, the transmitting PDCP entity shall re-transmit any previously (prior to the PDCP entity re-establishment) transmitted PDCP SN Gap report(s) for which the successful delivery has not been confirmed by lower layers. </w:t>
      </w:r>
    </w:p>
    <w:p w14:paraId="188774C6" w14:textId="77777777" w:rsidR="001E6182" w:rsidRPr="00EB6E32" w:rsidRDefault="001E6182" w:rsidP="001E6182">
      <w:r w:rsidRPr="00EB6E32">
        <w:rPr>
          <w:b/>
          <w:bCs/>
        </w:rPr>
        <w:t xml:space="preserve">Proposal </w:t>
      </w:r>
      <w:r>
        <w:rPr>
          <w:b/>
          <w:bCs/>
        </w:rPr>
        <w:t>9</w:t>
      </w:r>
      <w:r w:rsidRPr="00EB6E32">
        <w:t>: to minimize autonomous retransmissions, allow the network to send frequent ACKs, by introducing a possibility to configure the UE not to consider SDUs for retransmission based on received NACKs (to eradicate the problem of premature NACKs).  </w:t>
      </w:r>
    </w:p>
    <w:p w14:paraId="1F979671" w14:textId="77777777" w:rsidR="001E6182" w:rsidRPr="00EB6E32" w:rsidRDefault="001E6182" w:rsidP="001E6182">
      <w:r w:rsidRPr="00EB6E32">
        <w:rPr>
          <w:b/>
          <w:bCs/>
        </w:rPr>
        <w:t xml:space="preserve">Proposal </w:t>
      </w:r>
      <w:r>
        <w:rPr>
          <w:b/>
          <w:bCs/>
        </w:rPr>
        <w:t>10</w:t>
      </w:r>
      <w:r w:rsidRPr="00EB6E32">
        <w:t>: RAN2 to discuss possible enhancements in LCP regarding high priority RLC Status PDUs.  </w:t>
      </w:r>
    </w:p>
    <w:p w14:paraId="15731D9B" w14:textId="77777777" w:rsidR="001E6182" w:rsidRPr="00EB6E32" w:rsidRDefault="001E6182" w:rsidP="001E6182">
      <w:r w:rsidRPr="00EB6E32">
        <w:rPr>
          <w:b/>
          <w:bCs/>
        </w:rPr>
        <w:t xml:space="preserve">Proposal </w:t>
      </w:r>
      <w:r>
        <w:rPr>
          <w:b/>
          <w:bCs/>
        </w:rPr>
        <w:t>11</w:t>
      </w:r>
      <w:r w:rsidRPr="00EB6E32">
        <w:t>: autonomous retransmission data is either not included in data volumes, or is reported separately. </w:t>
      </w:r>
    </w:p>
    <w:p w14:paraId="439F8AAC" w14:textId="3AA18437" w:rsidR="009E4E85" w:rsidRPr="006E13D1" w:rsidRDefault="001E6182" w:rsidP="00DE6E8C">
      <w:r w:rsidRPr="00357654">
        <w:rPr>
          <w:b/>
          <w:bCs/>
        </w:rPr>
        <w:t xml:space="preserve">Proposal </w:t>
      </w:r>
      <w:r>
        <w:rPr>
          <w:b/>
          <w:bCs/>
        </w:rPr>
        <w:t>12</w:t>
      </w:r>
      <w:r w:rsidRPr="00357654">
        <w:t>: to allow the transmitting PDCP to reliably know how high-numbered PDCP SDUs it can proceed to transmit, the agreed RLC ACK no longer indicating successful delivery is combined with regular PDCP status reporting.</w:t>
      </w:r>
      <w:r w:rsidR="009E4E85">
        <w:t xml:space="preserve"> </w:t>
      </w:r>
    </w:p>
    <w:p w14:paraId="56E2EE4B" w14:textId="08F3B03D" w:rsidR="00B7055A" w:rsidRDefault="00B7055A" w:rsidP="00B7055A">
      <w:pPr>
        <w:pStyle w:val="Heading1"/>
      </w:pPr>
      <w:bookmarkStart w:id="0" w:name="_Toc5722476"/>
      <w:bookmarkStart w:id="1" w:name="_Toc37462996"/>
      <w:bookmarkStart w:id="2" w:name="_Toc46502540"/>
      <w:bookmarkStart w:id="3" w:name="_Toc60824392"/>
      <w:r w:rsidRPr="002C52FD">
        <w:rPr>
          <w:highlight w:val="green"/>
        </w:rPr>
        <w:t xml:space="preserve">Annex: Text proposal for Proposal </w:t>
      </w:r>
      <w:r w:rsidR="001E6182">
        <w:t>2</w:t>
      </w:r>
      <w:r w:rsidR="00CB53EB">
        <w:t xml:space="preserve"> (RLC-6)</w:t>
      </w:r>
    </w:p>
    <w:p w14:paraId="1E08F269" w14:textId="77777777" w:rsidR="00B7055A" w:rsidRPr="00AA4FD4" w:rsidRDefault="00B7055A" w:rsidP="00B7055A">
      <w:pPr>
        <w:pStyle w:val="Heading4"/>
        <w:rPr>
          <w:rStyle w:val="Heading4Char"/>
        </w:rPr>
      </w:pPr>
      <w:r w:rsidRPr="00AA4FD4">
        <w:rPr>
          <w:rFonts w:eastAsia="MS Mincho"/>
        </w:rPr>
        <w:t>5.3.3.3</w:t>
      </w:r>
      <w:r w:rsidRPr="00AA4FD4">
        <w:rPr>
          <w:rFonts w:eastAsia="MS Mincho"/>
        </w:rPr>
        <w:tab/>
        <w:t>Reception of a STATUS report</w:t>
      </w:r>
      <w:bookmarkEnd w:id="0"/>
      <w:bookmarkEnd w:id="1"/>
      <w:bookmarkEnd w:id="2"/>
      <w:bookmarkEnd w:id="3"/>
    </w:p>
    <w:p w14:paraId="58485845" w14:textId="77777777" w:rsidR="00B7055A" w:rsidRPr="00AA4FD4" w:rsidRDefault="00B7055A" w:rsidP="00B7055A">
      <w:pPr>
        <w:rPr>
          <w:bCs/>
          <w:lang w:eastAsia="ko-KR"/>
        </w:rPr>
      </w:pPr>
      <w:r w:rsidRPr="00AA4FD4">
        <w:rPr>
          <w:bCs/>
          <w:lang w:eastAsia="ko-KR"/>
        </w:rPr>
        <w:t>Upon reception of a STATUS report from the receiving RLC AM entity the transmitting side of an AM RLC entity shall:</w:t>
      </w:r>
    </w:p>
    <w:p w14:paraId="6A6F3CC2" w14:textId="77777777" w:rsidR="00B7055A" w:rsidRPr="00AA4FD4" w:rsidRDefault="00B7055A" w:rsidP="00B7055A">
      <w:pPr>
        <w:pStyle w:val="B1"/>
      </w:pPr>
      <w:r w:rsidRPr="00AA4FD4">
        <w:t>-</w:t>
      </w:r>
      <w:r w:rsidRPr="00AA4FD4">
        <w:tab/>
        <w:t>if the STATUS report comprises a positive or negative acknowledgement for the RLC SDU with sequence number equal to POLL_SN:</w:t>
      </w:r>
    </w:p>
    <w:p w14:paraId="487ADBAE" w14:textId="20A24243" w:rsidR="00B7055A" w:rsidRPr="00CE50B3" w:rsidRDefault="00B7055A" w:rsidP="00B7055A">
      <w:pPr>
        <w:pStyle w:val="B2"/>
        <w:rPr>
          <w:u w:val="single"/>
        </w:rPr>
      </w:pPr>
      <w:r w:rsidRPr="00A53D32">
        <w:rPr>
          <w:color w:val="FF0000"/>
          <w:u w:val="single"/>
        </w:rPr>
        <w:t>-</w:t>
      </w:r>
      <w:r w:rsidRPr="00A53D32">
        <w:rPr>
          <w:color w:val="FF0000"/>
          <w:u w:val="single"/>
        </w:rPr>
        <w:tab/>
      </w:r>
      <w:r w:rsidR="00CB1876" w:rsidRPr="00A53D32">
        <w:rPr>
          <w:color w:val="FF0000"/>
          <w:u w:val="single"/>
        </w:rPr>
        <w:t xml:space="preserve">set </w:t>
      </w:r>
      <w:r w:rsidR="00CB1876" w:rsidRPr="00A53D32">
        <w:rPr>
          <w:rFonts w:eastAsia="MS Mincho"/>
          <w:color w:val="FF0000"/>
          <w:u w:val="single"/>
        </w:rPr>
        <w:t>POLL_RETX_COUNT to 0;</w:t>
      </w:r>
    </w:p>
    <w:p w14:paraId="2C4A900F" w14:textId="77777777" w:rsidR="00B7055A" w:rsidRPr="00AA4FD4" w:rsidRDefault="00B7055A" w:rsidP="00B7055A">
      <w:pPr>
        <w:pStyle w:val="B2"/>
      </w:pPr>
      <w:r w:rsidRPr="00AA4FD4">
        <w:lastRenderedPageBreak/>
        <w:t>-</w:t>
      </w:r>
      <w:r w:rsidRPr="00AA4FD4">
        <w:tab/>
        <w:t xml:space="preserve">if </w:t>
      </w:r>
      <w:r w:rsidRPr="00AA4FD4">
        <w:rPr>
          <w:i/>
        </w:rPr>
        <w:t>t-</w:t>
      </w:r>
      <w:proofErr w:type="spellStart"/>
      <w:r w:rsidRPr="00AA4FD4">
        <w:rPr>
          <w:i/>
        </w:rPr>
        <w:t>PollRetransmit</w:t>
      </w:r>
      <w:proofErr w:type="spellEnd"/>
      <w:r w:rsidRPr="00AA4FD4">
        <w:t xml:space="preserve"> is running:</w:t>
      </w:r>
    </w:p>
    <w:p w14:paraId="43854DDD" w14:textId="77777777" w:rsidR="00B7055A" w:rsidRPr="00AA4FD4" w:rsidRDefault="00B7055A" w:rsidP="00B7055A">
      <w:pPr>
        <w:pStyle w:val="B3"/>
      </w:pPr>
      <w:r w:rsidRPr="00AA4FD4">
        <w:t>-</w:t>
      </w:r>
      <w:r w:rsidRPr="00AA4FD4">
        <w:tab/>
        <w:t>stop</w:t>
      </w:r>
      <w:r w:rsidRPr="00AA4FD4">
        <w:rPr>
          <w:lang w:eastAsia="ko-KR"/>
        </w:rPr>
        <w:t xml:space="preserve"> and reset</w:t>
      </w:r>
      <w:r w:rsidRPr="00AA4FD4">
        <w:t xml:space="preserve"> </w:t>
      </w:r>
      <w:r w:rsidRPr="00AA4FD4">
        <w:rPr>
          <w:i/>
        </w:rPr>
        <w:t>t-</w:t>
      </w:r>
      <w:proofErr w:type="spellStart"/>
      <w:r w:rsidRPr="00AA4FD4">
        <w:rPr>
          <w:i/>
        </w:rPr>
        <w:t>PollRetransmit</w:t>
      </w:r>
      <w:proofErr w:type="spellEnd"/>
      <w:r w:rsidRPr="00AA4FD4">
        <w:t>.</w:t>
      </w:r>
    </w:p>
    <w:p w14:paraId="6C08FCE3" w14:textId="77777777" w:rsidR="00B7055A" w:rsidRPr="00AA4FD4" w:rsidRDefault="00B7055A" w:rsidP="00B7055A">
      <w:pPr>
        <w:pStyle w:val="Heading4"/>
        <w:rPr>
          <w:rStyle w:val="Heading4Char"/>
        </w:rPr>
      </w:pPr>
      <w:r w:rsidRPr="00AA4FD4">
        <w:rPr>
          <w:rFonts w:eastAsia="MS Mincho"/>
        </w:rPr>
        <w:t>5.3.3.4</w:t>
      </w:r>
      <w:r w:rsidRPr="00AA4FD4">
        <w:rPr>
          <w:rFonts w:eastAsia="MS Mincho"/>
        </w:rPr>
        <w:tab/>
        <w:t xml:space="preserve">Expiry of </w:t>
      </w:r>
      <w:r w:rsidRPr="00AA4FD4">
        <w:rPr>
          <w:rFonts w:eastAsia="MS Mincho"/>
          <w:i/>
        </w:rPr>
        <w:t>t-</w:t>
      </w:r>
      <w:proofErr w:type="spellStart"/>
      <w:r w:rsidRPr="00AA4FD4">
        <w:rPr>
          <w:rFonts w:eastAsia="MS Mincho"/>
          <w:i/>
        </w:rPr>
        <w:t>PollRetransmit</w:t>
      </w:r>
      <w:proofErr w:type="spellEnd"/>
    </w:p>
    <w:p w14:paraId="2FDA75FE" w14:textId="77777777" w:rsidR="00B7055A" w:rsidRPr="00AA4FD4" w:rsidRDefault="00B7055A" w:rsidP="00B7055A">
      <w:pPr>
        <w:rPr>
          <w:bCs/>
          <w:lang w:eastAsia="ko-KR"/>
        </w:rPr>
      </w:pPr>
      <w:r w:rsidRPr="00AA4FD4">
        <w:rPr>
          <w:bCs/>
          <w:lang w:eastAsia="ko-KR"/>
        </w:rPr>
        <w:t xml:space="preserve">Upon expiry of </w:t>
      </w:r>
      <w:r w:rsidRPr="00AA4FD4">
        <w:rPr>
          <w:bCs/>
          <w:i/>
          <w:lang w:eastAsia="ko-KR"/>
        </w:rPr>
        <w:t>t-</w:t>
      </w:r>
      <w:proofErr w:type="spellStart"/>
      <w:r w:rsidRPr="00AA4FD4">
        <w:rPr>
          <w:bCs/>
          <w:i/>
          <w:lang w:eastAsia="ko-KR"/>
        </w:rPr>
        <w:t>PollRetransmit</w:t>
      </w:r>
      <w:proofErr w:type="spellEnd"/>
      <w:r w:rsidRPr="00AA4FD4">
        <w:rPr>
          <w:bCs/>
          <w:lang w:eastAsia="ko-KR"/>
        </w:rPr>
        <w:t>, the transmitting side of an AM RLC entity shall:</w:t>
      </w:r>
    </w:p>
    <w:p w14:paraId="6AED6FE8" w14:textId="77777777" w:rsidR="00B7055A" w:rsidRPr="00A53D32" w:rsidRDefault="00B7055A" w:rsidP="00B7055A">
      <w:pPr>
        <w:pStyle w:val="B1"/>
        <w:rPr>
          <w:rFonts w:eastAsia="MS Mincho"/>
          <w:color w:val="FF0000"/>
          <w:u w:val="single"/>
        </w:rPr>
      </w:pPr>
      <w:r w:rsidRPr="00A53D32">
        <w:rPr>
          <w:color w:val="FF0000"/>
          <w:u w:val="single"/>
        </w:rPr>
        <w:t>-</w:t>
      </w:r>
      <w:r w:rsidRPr="00A53D32">
        <w:rPr>
          <w:color w:val="FF0000"/>
          <w:u w:val="single"/>
        </w:rPr>
        <w:tab/>
        <w:t xml:space="preserve">increment the </w:t>
      </w:r>
      <w:r w:rsidRPr="00A53D32">
        <w:rPr>
          <w:rFonts w:eastAsia="MS Mincho"/>
          <w:color w:val="FF0000"/>
          <w:u w:val="single"/>
        </w:rPr>
        <w:t>POLL_RETX_COUNT;</w:t>
      </w:r>
    </w:p>
    <w:p w14:paraId="31EB00EE" w14:textId="77777777" w:rsidR="00B7055A" w:rsidRPr="00A53D32" w:rsidRDefault="00B7055A" w:rsidP="00B7055A">
      <w:pPr>
        <w:pStyle w:val="B1"/>
        <w:rPr>
          <w:color w:val="FF0000"/>
          <w:u w:val="single"/>
        </w:rPr>
      </w:pPr>
      <w:r w:rsidRPr="00A53D32">
        <w:rPr>
          <w:color w:val="FF0000"/>
          <w:u w:val="single"/>
        </w:rPr>
        <w:t>-</w:t>
      </w:r>
      <w:r w:rsidRPr="00A53D32">
        <w:rPr>
          <w:color w:val="FF0000"/>
          <w:u w:val="single"/>
        </w:rPr>
        <w:tab/>
        <w:t xml:space="preserve">if </w:t>
      </w:r>
      <w:r w:rsidRPr="00A53D32">
        <w:rPr>
          <w:rFonts w:eastAsia="MS Mincho"/>
          <w:color w:val="FF0000"/>
          <w:u w:val="single"/>
        </w:rPr>
        <w:t xml:space="preserve">POLL_RETX_COUNT = </w:t>
      </w:r>
      <w:proofErr w:type="spellStart"/>
      <w:r w:rsidRPr="00A53D32">
        <w:rPr>
          <w:i/>
          <w:color w:val="FF0000"/>
          <w:u w:val="single"/>
        </w:rPr>
        <w:t>maxPollRetxThreshold</w:t>
      </w:r>
      <w:proofErr w:type="spellEnd"/>
      <w:r w:rsidRPr="00A53D32">
        <w:rPr>
          <w:i/>
          <w:color w:val="FF0000"/>
          <w:u w:val="single"/>
        </w:rPr>
        <w:t>:</w:t>
      </w:r>
    </w:p>
    <w:p w14:paraId="1F8F88CC" w14:textId="77777777" w:rsidR="00B7055A" w:rsidRPr="00A53D32" w:rsidRDefault="00B7055A" w:rsidP="00D759C2">
      <w:pPr>
        <w:pStyle w:val="B2"/>
        <w:rPr>
          <w:color w:val="FF0000"/>
          <w:u w:val="single"/>
        </w:rPr>
      </w:pPr>
      <w:r w:rsidRPr="00A53D32">
        <w:rPr>
          <w:color w:val="FF0000"/>
          <w:u w:val="single"/>
        </w:rPr>
        <w:t>-</w:t>
      </w:r>
      <w:r w:rsidRPr="00A53D32">
        <w:rPr>
          <w:color w:val="FF0000"/>
          <w:u w:val="single"/>
        </w:rPr>
        <w:tab/>
      </w:r>
      <w:r w:rsidRPr="00A53D32">
        <w:rPr>
          <w:color w:val="FF0000"/>
          <w:u w:val="single"/>
          <w:lang w:eastAsia="ko-KR"/>
        </w:rPr>
        <w:t>indicate to upper layers</w:t>
      </w:r>
      <w:r w:rsidRPr="00A53D32">
        <w:rPr>
          <w:color w:val="FF0000"/>
          <w:u w:val="single"/>
        </w:rPr>
        <w:t xml:space="preserve"> that max retransmission has been reached;</w:t>
      </w:r>
    </w:p>
    <w:p w14:paraId="607FC7E2" w14:textId="77777777" w:rsidR="00B7055A" w:rsidRPr="00AA4FD4" w:rsidRDefault="00B7055A" w:rsidP="00B7055A">
      <w:pPr>
        <w:pStyle w:val="B1"/>
      </w:pPr>
      <w:r w:rsidRPr="00AA4FD4">
        <w:t>-</w:t>
      </w:r>
      <w:r w:rsidRPr="00AA4FD4">
        <w:tab/>
        <w:t>if both the transmission buffer and the retransmission buffer are empty (excluding transmitted RLC SDU or RLC SDU segment awaiting acknowledgements); or</w:t>
      </w:r>
    </w:p>
    <w:p w14:paraId="212417C6" w14:textId="77777777" w:rsidR="00B7055A" w:rsidRPr="00AA4FD4" w:rsidRDefault="00B7055A" w:rsidP="00B7055A">
      <w:pPr>
        <w:pStyle w:val="B1"/>
      </w:pPr>
      <w:r w:rsidRPr="00AA4FD4">
        <w:t>-</w:t>
      </w:r>
      <w:r w:rsidRPr="00AA4FD4">
        <w:tab/>
        <w:t>if no new RLC SDU or RLC SDU segment can be transmitted (e.g. due to window stalling):</w:t>
      </w:r>
    </w:p>
    <w:p w14:paraId="00B0C546" w14:textId="77777777" w:rsidR="00B7055A" w:rsidRPr="00AA4FD4" w:rsidRDefault="00B7055A" w:rsidP="00B7055A">
      <w:pPr>
        <w:pStyle w:val="B2"/>
      </w:pPr>
      <w:r w:rsidRPr="00AA4FD4">
        <w:t>-</w:t>
      </w:r>
      <w:r w:rsidRPr="00AA4FD4">
        <w:tab/>
        <w:t>consider the RLC SDU with the highest SN among the RLC SDUs submitted to lower layer for retransmission; or</w:t>
      </w:r>
    </w:p>
    <w:p w14:paraId="188CC6B4" w14:textId="77777777" w:rsidR="00B7055A" w:rsidRPr="00AA4FD4" w:rsidRDefault="00B7055A" w:rsidP="00B7055A">
      <w:pPr>
        <w:pStyle w:val="B2"/>
      </w:pPr>
      <w:r w:rsidRPr="00AA4FD4">
        <w:t>-</w:t>
      </w:r>
      <w:r w:rsidRPr="00AA4FD4">
        <w:tab/>
        <w:t>consider any RLC SDU which has not been positively acknowledged for retransmission.</w:t>
      </w:r>
    </w:p>
    <w:p w14:paraId="6BAFAAAD" w14:textId="77777777" w:rsidR="00B7055A" w:rsidRPr="00AA4FD4" w:rsidRDefault="00B7055A" w:rsidP="00B7055A">
      <w:pPr>
        <w:pStyle w:val="B1"/>
      </w:pPr>
      <w:r w:rsidRPr="00AA4FD4">
        <w:t>-</w:t>
      </w:r>
      <w:r w:rsidRPr="00AA4FD4">
        <w:tab/>
        <w:t xml:space="preserve">include </w:t>
      </w:r>
      <w:r w:rsidRPr="00AA4FD4">
        <w:rPr>
          <w:lang w:eastAsia="ko-KR"/>
        </w:rPr>
        <w:t xml:space="preserve">a </w:t>
      </w:r>
      <w:r w:rsidRPr="00AA4FD4">
        <w:t>poll in an</w:t>
      </w:r>
      <w:r w:rsidRPr="00AA4FD4">
        <w:rPr>
          <w:lang w:eastAsia="ko-KR"/>
        </w:rPr>
        <w:t xml:space="preserve"> AMD PDU </w:t>
      </w:r>
      <w:r w:rsidRPr="00AA4FD4">
        <w:t>as described in clause 5.3.3.2.</w:t>
      </w:r>
    </w:p>
    <w:p w14:paraId="4D339889" w14:textId="77777777" w:rsidR="00B7055A" w:rsidRDefault="00B7055A" w:rsidP="00B7055A">
      <w:r>
        <w:t>[…]</w:t>
      </w:r>
    </w:p>
    <w:p w14:paraId="4F6F8E5E" w14:textId="77777777" w:rsidR="00B7055A" w:rsidRPr="00AA4FD4" w:rsidRDefault="00B7055A" w:rsidP="00B7055A">
      <w:pPr>
        <w:pStyle w:val="Heading2"/>
        <w:rPr>
          <w:rFonts w:eastAsia="MS Mincho"/>
        </w:rPr>
      </w:pPr>
      <w:bookmarkStart w:id="4" w:name="_Toc5722515"/>
      <w:bookmarkStart w:id="5" w:name="_Toc37463035"/>
      <w:bookmarkStart w:id="6" w:name="_Toc46502579"/>
      <w:bookmarkStart w:id="7" w:name="_Toc60824431"/>
      <w:r w:rsidRPr="00AA4FD4">
        <w:rPr>
          <w:rFonts w:eastAsia="MS Mincho"/>
        </w:rPr>
        <w:t>7</w:t>
      </w:r>
      <w:r w:rsidRPr="00AA4FD4">
        <w:t>.</w:t>
      </w:r>
      <w:r w:rsidRPr="00AA4FD4">
        <w:rPr>
          <w:rFonts w:eastAsia="MS Mincho"/>
        </w:rPr>
        <w:t>1</w:t>
      </w:r>
      <w:r w:rsidRPr="00AA4FD4">
        <w:tab/>
      </w:r>
      <w:r w:rsidRPr="00AA4FD4">
        <w:rPr>
          <w:rFonts w:eastAsia="MS Mincho"/>
        </w:rPr>
        <w:t>State variables</w:t>
      </w:r>
      <w:bookmarkEnd w:id="4"/>
      <w:bookmarkEnd w:id="5"/>
      <w:bookmarkEnd w:id="6"/>
      <w:bookmarkEnd w:id="7"/>
    </w:p>
    <w:p w14:paraId="05B59ABF" w14:textId="77777777" w:rsidR="00B7055A" w:rsidRPr="00AA4FD4" w:rsidRDefault="00B7055A" w:rsidP="00B7055A">
      <w:pPr>
        <w:rPr>
          <w:rFonts w:eastAsia="MS Mincho"/>
        </w:rPr>
      </w:pPr>
      <w:r w:rsidRPr="00AA4FD4">
        <w:rPr>
          <w:rFonts w:eastAsia="MS Mincho"/>
        </w:rPr>
        <w:t>This sub clause describes the state variables used in AM and UM entities in order to specify the RLC protocol. The state variables defined in this clause are normative.</w:t>
      </w:r>
    </w:p>
    <w:p w14:paraId="22FE48C3" w14:textId="77777777" w:rsidR="00B7055A" w:rsidRPr="00AA4FD4" w:rsidRDefault="00B7055A" w:rsidP="00B7055A">
      <w:pPr>
        <w:rPr>
          <w:rFonts w:eastAsia="MS Mincho"/>
        </w:rPr>
      </w:pPr>
      <w:r w:rsidRPr="00AA4FD4">
        <w:rPr>
          <w:rFonts w:eastAsia="MS Mincho"/>
        </w:rPr>
        <w:t>All state variables and all counters are non-negative integers.</w:t>
      </w:r>
    </w:p>
    <w:p w14:paraId="103A1D3C" w14:textId="77777777" w:rsidR="00B7055A" w:rsidRPr="00AA4FD4" w:rsidRDefault="00B7055A" w:rsidP="00B7055A">
      <w:pPr>
        <w:rPr>
          <w:rFonts w:eastAsia="MS Mincho"/>
        </w:rPr>
      </w:pPr>
      <w:r w:rsidRPr="00AA4FD4">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208049B6" w14:textId="77777777" w:rsidR="00B7055A" w:rsidRPr="00AA4FD4" w:rsidRDefault="00B7055A" w:rsidP="00B7055A">
      <w:pPr>
        <w:rPr>
          <w:rFonts w:eastAsia="MS Mincho"/>
        </w:rPr>
      </w:pPr>
      <w:r w:rsidRPr="00AA4FD4">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74988675" w14:textId="77777777" w:rsidR="00B7055A" w:rsidRPr="00AA4FD4" w:rsidRDefault="00B7055A" w:rsidP="00B7055A">
      <w:pPr>
        <w:jc w:val="both"/>
      </w:pPr>
      <w:r w:rsidRPr="00AA4FD4">
        <w:t xml:space="preserve">When performing arithmetic comparisons of state variables or </w:t>
      </w:r>
      <w:r w:rsidRPr="00AA4FD4">
        <w:rPr>
          <w:rFonts w:eastAsia="MS Mincho"/>
        </w:rPr>
        <w:t>SN</w:t>
      </w:r>
      <w:r w:rsidRPr="00AA4FD4">
        <w:t xml:space="preserve"> values</w:t>
      </w:r>
      <w:r w:rsidRPr="00AA4FD4">
        <w:rPr>
          <w:rFonts w:eastAsia="MS Mincho"/>
        </w:rPr>
        <w:t>,</w:t>
      </w:r>
      <w:r w:rsidRPr="00AA4FD4">
        <w:t xml:space="preserve"> a modulus base shall be used.</w:t>
      </w:r>
    </w:p>
    <w:p w14:paraId="1A6B3150" w14:textId="77777777" w:rsidR="00B7055A" w:rsidRPr="00AA4FD4" w:rsidRDefault="00B7055A" w:rsidP="00B7055A">
      <w:pPr>
        <w:jc w:val="both"/>
      </w:pPr>
      <w:r w:rsidRPr="00AA4FD4">
        <w:t xml:space="preserve">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w:t>
      </w:r>
      <w:proofErr w:type="spellStart"/>
      <w:r w:rsidRPr="00AA4FD4">
        <w:t>RX_Next</w:t>
      </w:r>
      <w:proofErr w:type="spellEnd"/>
      <w:r w:rsidRPr="00AA4FD4">
        <w:t>] modulo 2</w:t>
      </w:r>
      <w:r w:rsidRPr="00AA4FD4">
        <w:rPr>
          <w:vertAlign w:val="superscript"/>
        </w:rPr>
        <w:t>[</w:t>
      </w:r>
      <w:proofErr w:type="spellStart"/>
      <w:r w:rsidRPr="00AA4FD4">
        <w:rPr>
          <w:rFonts w:eastAsia="MS Mincho"/>
          <w:i/>
          <w:vertAlign w:val="superscript"/>
        </w:rPr>
        <w:t>sn-FieldLength</w:t>
      </w:r>
      <w:proofErr w:type="spellEnd"/>
      <w:r w:rsidRPr="00AA4FD4">
        <w:rPr>
          <w:vertAlign w:val="superscript"/>
        </w:rPr>
        <w:t>]</w:t>
      </w:r>
      <w:r w:rsidRPr="00AA4FD4">
        <w:t xml:space="preserve"> &lt;= [SN – </w:t>
      </w:r>
      <w:proofErr w:type="spellStart"/>
      <w:r w:rsidRPr="00AA4FD4">
        <w:t>RX_Next</w:t>
      </w:r>
      <w:proofErr w:type="spellEnd"/>
      <w:r w:rsidRPr="00AA4FD4">
        <w:t>] modulo 2</w:t>
      </w:r>
      <w:r w:rsidRPr="00AA4FD4">
        <w:rPr>
          <w:vertAlign w:val="superscript"/>
        </w:rPr>
        <w:t>[</w:t>
      </w:r>
      <w:proofErr w:type="spellStart"/>
      <w:r w:rsidRPr="00AA4FD4">
        <w:rPr>
          <w:rFonts w:eastAsia="MS Mincho"/>
          <w:i/>
          <w:vertAlign w:val="superscript"/>
        </w:rPr>
        <w:t>sn-FieldLength</w:t>
      </w:r>
      <w:proofErr w:type="spellEnd"/>
      <w:r w:rsidRPr="00AA4FD4">
        <w:rPr>
          <w:vertAlign w:val="superscript"/>
        </w:rPr>
        <w:t>]</w:t>
      </w:r>
      <w:r w:rsidRPr="00AA4FD4">
        <w:t xml:space="preserve"> &lt; [</w:t>
      </w:r>
      <w:proofErr w:type="spellStart"/>
      <w:r w:rsidRPr="00AA4FD4">
        <w:t>RX_Next</w:t>
      </w:r>
      <w:proofErr w:type="spellEnd"/>
      <w:r w:rsidRPr="00AA4FD4">
        <w:t xml:space="preserve"> + AM_Window_Size – </w:t>
      </w:r>
      <w:proofErr w:type="spellStart"/>
      <w:r w:rsidRPr="00AA4FD4">
        <w:t>RX_Next</w:t>
      </w:r>
      <w:proofErr w:type="spellEnd"/>
      <w:r w:rsidRPr="00AA4FD4">
        <w:t>] modulo 2</w:t>
      </w:r>
      <w:r w:rsidRPr="00AA4FD4">
        <w:rPr>
          <w:vertAlign w:val="superscript"/>
        </w:rPr>
        <w:t>[</w:t>
      </w:r>
      <w:proofErr w:type="spellStart"/>
      <w:r w:rsidRPr="00AA4FD4">
        <w:rPr>
          <w:rFonts w:eastAsia="MS Mincho"/>
          <w:i/>
          <w:vertAlign w:val="superscript"/>
        </w:rPr>
        <w:t>sn-FieldLength</w:t>
      </w:r>
      <w:proofErr w:type="spellEnd"/>
      <w:r w:rsidRPr="00AA4FD4">
        <w:rPr>
          <w:vertAlign w:val="superscript"/>
        </w:rPr>
        <w:t>]</w:t>
      </w:r>
      <w:r w:rsidRPr="00AA4FD4">
        <w:t xml:space="preserve">), where </w:t>
      </w:r>
      <w:proofErr w:type="spellStart"/>
      <w:r w:rsidRPr="00AA4FD4">
        <w:rPr>
          <w:i/>
        </w:rPr>
        <w:t>sn-FieldLength</w:t>
      </w:r>
      <w:proofErr w:type="spellEnd"/>
      <w:r w:rsidRPr="00AA4FD4">
        <w:t xml:space="preserve"> is 12 or 18 for 12 bit SN and 18 bit SN, respectively.</w:t>
      </w:r>
    </w:p>
    <w:p w14:paraId="1D4F98D1" w14:textId="77777777" w:rsidR="00B7055A" w:rsidRPr="00AA4FD4" w:rsidRDefault="00B7055A" w:rsidP="00B7055A">
      <w:proofErr w:type="spellStart"/>
      <w:r w:rsidRPr="00AA4FD4">
        <w:rPr>
          <w:szCs w:val="24"/>
          <w:lang w:eastAsia="ko-KR"/>
        </w:rPr>
        <w:t>RX_Next_</w:t>
      </w:r>
      <w:r w:rsidRPr="00AA4FD4">
        <w:rPr>
          <w:szCs w:val="24"/>
          <w:lang w:eastAsia="zh-CN"/>
        </w:rPr>
        <w:t>Highest</w:t>
      </w:r>
      <w:proofErr w:type="spellEnd"/>
      <w:r w:rsidRPr="00AA4FD4">
        <w:t xml:space="preserve">– </w:t>
      </w:r>
      <w:proofErr w:type="spellStart"/>
      <w:r w:rsidRPr="00AA4FD4">
        <w:t>UM_Window_Size</w:t>
      </w:r>
      <w:proofErr w:type="spellEnd"/>
      <w:r w:rsidRPr="00AA4FD4">
        <w:t xml:space="preserve"> shall be assumed as the modulus base at the receiving UM RLC entity. This modulus base is subtracted from all the values involved, and then an absolute comparison is performed (e.g. (</w:t>
      </w:r>
      <w:proofErr w:type="spellStart"/>
      <w:r w:rsidRPr="00AA4FD4">
        <w:rPr>
          <w:szCs w:val="24"/>
          <w:lang w:eastAsia="ko-KR"/>
        </w:rPr>
        <w:t>RX_Next_</w:t>
      </w:r>
      <w:r w:rsidRPr="00AA4FD4">
        <w:rPr>
          <w:szCs w:val="24"/>
          <w:lang w:eastAsia="zh-CN"/>
        </w:rPr>
        <w:t>Highest</w:t>
      </w:r>
      <w:proofErr w:type="spellEnd"/>
      <w:r w:rsidRPr="00AA4FD4">
        <w:t xml:space="preserve">– </w:t>
      </w:r>
      <w:proofErr w:type="spellStart"/>
      <w:r w:rsidRPr="00AA4FD4">
        <w:t>UM_Window_Size</w:t>
      </w:r>
      <w:proofErr w:type="spellEnd"/>
      <w:r w:rsidRPr="00AA4FD4">
        <w:t>) &lt;= SN &lt;</w:t>
      </w:r>
      <w:r w:rsidRPr="00AA4FD4">
        <w:rPr>
          <w:szCs w:val="24"/>
          <w:lang w:eastAsia="ko-KR"/>
        </w:rPr>
        <w:t xml:space="preserve"> </w:t>
      </w:r>
      <w:proofErr w:type="spellStart"/>
      <w:r w:rsidRPr="00AA4FD4">
        <w:rPr>
          <w:szCs w:val="24"/>
          <w:lang w:eastAsia="ko-KR"/>
        </w:rPr>
        <w:t>RX_Next_Highest</w:t>
      </w:r>
      <w:proofErr w:type="spellEnd"/>
      <w:r w:rsidRPr="00AA4FD4">
        <w:t xml:space="preserve"> is evaluated as [</w:t>
      </w:r>
      <w:r w:rsidRPr="00AA4FD4">
        <w:rPr>
          <w:lang w:eastAsia="zh-CN"/>
        </w:rPr>
        <w:t>(</w:t>
      </w:r>
      <w:proofErr w:type="spellStart"/>
      <w:r w:rsidRPr="00AA4FD4">
        <w:rPr>
          <w:szCs w:val="24"/>
          <w:lang w:eastAsia="ko-KR"/>
        </w:rPr>
        <w:t>RX_Next_</w:t>
      </w:r>
      <w:r w:rsidRPr="00AA4FD4">
        <w:rPr>
          <w:szCs w:val="24"/>
          <w:lang w:eastAsia="zh-CN"/>
        </w:rPr>
        <w:t>Highest</w:t>
      </w:r>
      <w:proofErr w:type="spellEnd"/>
      <w:r w:rsidRPr="00AA4FD4">
        <w:t xml:space="preserve">– </w:t>
      </w:r>
      <w:proofErr w:type="spellStart"/>
      <w:r w:rsidRPr="00AA4FD4">
        <w:t>UM_Window_Size</w:t>
      </w:r>
      <w:proofErr w:type="spellEnd"/>
      <w:r w:rsidRPr="00AA4FD4">
        <w:t>) – (</w:t>
      </w:r>
      <w:proofErr w:type="spellStart"/>
      <w:r w:rsidRPr="00AA4FD4">
        <w:rPr>
          <w:szCs w:val="24"/>
          <w:lang w:eastAsia="ko-KR"/>
        </w:rPr>
        <w:t>RX_Next_</w:t>
      </w:r>
      <w:r w:rsidRPr="00AA4FD4">
        <w:rPr>
          <w:szCs w:val="24"/>
          <w:lang w:eastAsia="zh-CN"/>
        </w:rPr>
        <w:t>Highest</w:t>
      </w:r>
      <w:proofErr w:type="spellEnd"/>
      <w:r w:rsidRPr="00AA4FD4">
        <w:t xml:space="preserve">– </w:t>
      </w:r>
      <w:proofErr w:type="spellStart"/>
      <w:r w:rsidRPr="00AA4FD4">
        <w:t>UM_Window_Size</w:t>
      </w:r>
      <w:proofErr w:type="spellEnd"/>
      <w:r w:rsidRPr="00AA4FD4">
        <w:t>)] modulo 2</w:t>
      </w:r>
      <w:r w:rsidRPr="00AA4FD4">
        <w:rPr>
          <w:vertAlign w:val="superscript"/>
        </w:rPr>
        <w:t>[</w:t>
      </w:r>
      <w:proofErr w:type="spellStart"/>
      <w:r w:rsidRPr="00AA4FD4">
        <w:rPr>
          <w:rFonts w:eastAsia="MS Mincho"/>
          <w:i/>
          <w:vertAlign w:val="superscript"/>
        </w:rPr>
        <w:t>sn-FieldLength</w:t>
      </w:r>
      <w:proofErr w:type="spellEnd"/>
      <w:r w:rsidRPr="00AA4FD4">
        <w:rPr>
          <w:vertAlign w:val="superscript"/>
        </w:rPr>
        <w:t>]</w:t>
      </w:r>
      <w:r w:rsidRPr="00AA4FD4">
        <w:t xml:space="preserve"> &lt;= [SN – (</w:t>
      </w:r>
      <w:proofErr w:type="spellStart"/>
      <w:r w:rsidRPr="00AA4FD4">
        <w:rPr>
          <w:szCs w:val="24"/>
          <w:lang w:eastAsia="ko-KR"/>
        </w:rPr>
        <w:t>RX_Next_</w:t>
      </w:r>
      <w:r w:rsidRPr="00AA4FD4">
        <w:rPr>
          <w:szCs w:val="24"/>
          <w:lang w:eastAsia="zh-CN"/>
        </w:rPr>
        <w:t>Highest</w:t>
      </w:r>
      <w:proofErr w:type="spellEnd"/>
      <w:r w:rsidRPr="00AA4FD4">
        <w:t xml:space="preserve">– </w:t>
      </w:r>
      <w:proofErr w:type="spellStart"/>
      <w:r w:rsidRPr="00AA4FD4">
        <w:t>UM_Window_Size</w:t>
      </w:r>
      <w:proofErr w:type="spellEnd"/>
      <w:r w:rsidRPr="00AA4FD4">
        <w:t>)] modulo 2</w:t>
      </w:r>
      <w:r w:rsidRPr="00AA4FD4">
        <w:rPr>
          <w:vertAlign w:val="superscript"/>
        </w:rPr>
        <w:t>[</w:t>
      </w:r>
      <w:proofErr w:type="spellStart"/>
      <w:r w:rsidRPr="00AA4FD4">
        <w:rPr>
          <w:rFonts w:eastAsia="MS Mincho"/>
          <w:i/>
          <w:vertAlign w:val="superscript"/>
        </w:rPr>
        <w:t>sn-FieldLength</w:t>
      </w:r>
      <w:proofErr w:type="spellEnd"/>
      <w:r w:rsidRPr="00AA4FD4">
        <w:rPr>
          <w:vertAlign w:val="superscript"/>
        </w:rPr>
        <w:t>]</w:t>
      </w:r>
      <w:r w:rsidRPr="00AA4FD4">
        <w:t xml:space="preserve"> &lt; [</w:t>
      </w:r>
      <w:proofErr w:type="spellStart"/>
      <w:r w:rsidRPr="00AA4FD4">
        <w:rPr>
          <w:szCs w:val="24"/>
          <w:lang w:eastAsia="ko-KR"/>
        </w:rPr>
        <w:t>RX_Next_</w:t>
      </w:r>
      <w:r w:rsidRPr="00AA4FD4">
        <w:rPr>
          <w:szCs w:val="24"/>
          <w:lang w:eastAsia="zh-CN"/>
        </w:rPr>
        <w:t>Highest</w:t>
      </w:r>
      <w:proofErr w:type="spellEnd"/>
      <w:r w:rsidRPr="00AA4FD4">
        <w:t>– (</w:t>
      </w:r>
      <w:proofErr w:type="spellStart"/>
      <w:r w:rsidRPr="00AA4FD4">
        <w:rPr>
          <w:szCs w:val="24"/>
          <w:lang w:eastAsia="ko-KR"/>
        </w:rPr>
        <w:t>RX_Next_</w:t>
      </w:r>
      <w:r w:rsidRPr="00AA4FD4">
        <w:rPr>
          <w:szCs w:val="24"/>
          <w:lang w:eastAsia="zh-CN"/>
        </w:rPr>
        <w:t>Highest</w:t>
      </w:r>
      <w:proofErr w:type="spellEnd"/>
      <w:r w:rsidRPr="00AA4FD4">
        <w:t xml:space="preserve">– </w:t>
      </w:r>
      <w:proofErr w:type="spellStart"/>
      <w:r w:rsidRPr="00AA4FD4">
        <w:t>UM_Window_Size</w:t>
      </w:r>
      <w:proofErr w:type="spellEnd"/>
      <w:r w:rsidRPr="00AA4FD4">
        <w:t>)] modulo 2</w:t>
      </w:r>
      <w:r w:rsidRPr="00AA4FD4">
        <w:rPr>
          <w:vertAlign w:val="superscript"/>
        </w:rPr>
        <w:t>[</w:t>
      </w:r>
      <w:proofErr w:type="spellStart"/>
      <w:r w:rsidRPr="00AA4FD4">
        <w:rPr>
          <w:rFonts w:eastAsia="MS Mincho"/>
          <w:i/>
          <w:vertAlign w:val="superscript"/>
        </w:rPr>
        <w:t>sn-FieldLength</w:t>
      </w:r>
      <w:proofErr w:type="spellEnd"/>
      <w:r w:rsidRPr="00AA4FD4">
        <w:rPr>
          <w:vertAlign w:val="superscript"/>
        </w:rPr>
        <w:t>]</w:t>
      </w:r>
      <w:r w:rsidRPr="00AA4FD4">
        <w:t xml:space="preserve">), where </w:t>
      </w:r>
      <w:proofErr w:type="spellStart"/>
      <w:r w:rsidRPr="00AA4FD4">
        <w:rPr>
          <w:i/>
        </w:rPr>
        <w:t>sn-FieldLength</w:t>
      </w:r>
      <w:proofErr w:type="spellEnd"/>
      <w:r w:rsidRPr="00AA4FD4">
        <w:t xml:space="preserve"> is 6 or 12 for 6 bit SN and 12 bit SN, respectively.</w:t>
      </w:r>
    </w:p>
    <w:p w14:paraId="11A639BC" w14:textId="77777777" w:rsidR="00B7055A" w:rsidRPr="00AA4FD4" w:rsidRDefault="00B7055A" w:rsidP="00B7055A">
      <w:r w:rsidRPr="00AA4FD4">
        <w:t>The transmitting side of each AM RLC entity shall maintain the following state variables:</w:t>
      </w:r>
    </w:p>
    <w:p w14:paraId="3101906E" w14:textId="77777777" w:rsidR="00B7055A" w:rsidRPr="00AA4FD4" w:rsidRDefault="00B7055A" w:rsidP="00B7055A">
      <w:r w:rsidRPr="00AA4FD4">
        <w:t>a) TX_Next_Ack – Acknowledgement state variable</w:t>
      </w:r>
    </w:p>
    <w:p w14:paraId="240E891B" w14:textId="77777777" w:rsidR="00B7055A" w:rsidRPr="00AA4FD4" w:rsidRDefault="00B7055A" w:rsidP="00B7055A">
      <w:r w:rsidRPr="00AA4FD4">
        <w:lastRenderedPageBreak/>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AA4FD4" w:rsidDel="004528A5">
        <w:t>.</w:t>
      </w:r>
    </w:p>
    <w:p w14:paraId="5CAE8CAD" w14:textId="77777777" w:rsidR="00B7055A" w:rsidRPr="00AA4FD4" w:rsidRDefault="00B7055A" w:rsidP="00B7055A">
      <w:r w:rsidRPr="00AA4FD4">
        <w:t xml:space="preserve">b) </w:t>
      </w:r>
      <w:proofErr w:type="spellStart"/>
      <w:r w:rsidRPr="00AA4FD4">
        <w:t>TX_Next</w:t>
      </w:r>
      <w:proofErr w:type="spellEnd"/>
      <w:r w:rsidRPr="00AA4FD4">
        <w:t xml:space="preserve"> – Send state variable</w:t>
      </w:r>
    </w:p>
    <w:p w14:paraId="2F57A7B5" w14:textId="77777777" w:rsidR="00B7055A" w:rsidRPr="00AA4FD4" w:rsidRDefault="00B7055A" w:rsidP="00B7055A">
      <w:r w:rsidRPr="00AA4FD4">
        <w:t xml:space="preserve">This state variable holds the value of the SN to be assigned for the next newly generated AMD PDU. It is initially set to 0, and is updated whenever the AM RLC entity constructs an AMD PDU with SN = </w:t>
      </w:r>
      <w:proofErr w:type="spellStart"/>
      <w:r w:rsidRPr="00AA4FD4">
        <w:t>TX_Next</w:t>
      </w:r>
      <w:proofErr w:type="spellEnd"/>
      <w:r w:rsidRPr="00AA4FD4">
        <w:t xml:space="preserve"> and contains an RLC SDU or the last segment of a RLC SDU.</w:t>
      </w:r>
    </w:p>
    <w:p w14:paraId="50C9A2F2" w14:textId="77777777" w:rsidR="00B7055A" w:rsidRPr="00AA4FD4" w:rsidRDefault="00B7055A" w:rsidP="00B7055A">
      <w:r w:rsidRPr="00AA4FD4">
        <w:t>c) POLL_SN – Poll send state variable</w:t>
      </w:r>
    </w:p>
    <w:p w14:paraId="627CEFBC" w14:textId="77777777" w:rsidR="00B7055A" w:rsidRPr="00AA4FD4" w:rsidRDefault="00B7055A" w:rsidP="00B7055A">
      <w:r w:rsidRPr="00AA4FD4">
        <w:t>This state variable holds the value of the highest SN of the AMD PDU among the AMD PDUs submitted to lower layer when POLL_SN is set according to sub clause 5.3.3.2. It is initially set to 0.</w:t>
      </w:r>
    </w:p>
    <w:p w14:paraId="6E05E69F" w14:textId="77777777" w:rsidR="00B7055A" w:rsidRPr="00AA4FD4" w:rsidRDefault="00B7055A" w:rsidP="00B7055A">
      <w:r w:rsidRPr="00AA4FD4">
        <w:t>The transmitting side of each AM RLC entity shall maintain the following counters:</w:t>
      </w:r>
    </w:p>
    <w:p w14:paraId="736D4E1B" w14:textId="77777777" w:rsidR="00B7055A" w:rsidRPr="00AA4FD4" w:rsidRDefault="00B7055A" w:rsidP="00B7055A">
      <w:r w:rsidRPr="00AA4FD4">
        <w:t>a) PDU_WITHOUT_POLL – Counter</w:t>
      </w:r>
    </w:p>
    <w:p w14:paraId="435A54D3" w14:textId="77777777" w:rsidR="00B7055A" w:rsidRPr="00AA4FD4" w:rsidRDefault="00B7055A" w:rsidP="00B7055A">
      <w:r w:rsidRPr="00AA4FD4">
        <w:t>This counter is initially set to 0. It counts the number of AMD PDUs sent since the most recent poll bit was transmitted.</w:t>
      </w:r>
    </w:p>
    <w:p w14:paraId="7B74F598" w14:textId="77777777" w:rsidR="00B7055A" w:rsidRPr="00AA4FD4" w:rsidRDefault="00B7055A" w:rsidP="00B7055A">
      <w:r w:rsidRPr="00AA4FD4">
        <w:t>b) BYTE_WITHOUT_POLL – Counter</w:t>
      </w:r>
    </w:p>
    <w:p w14:paraId="50FECB58" w14:textId="77777777" w:rsidR="00B7055A" w:rsidRPr="00AA4FD4" w:rsidRDefault="00B7055A" w:rsidP="00B7055A">
      <w:r w:rsidRPr="00AA4FD4">
        <w:t>This counter is initially set to 0. It counts the number of data bytes sent since the most recent poll bit was transmitted.</w:t>
      </w:r>
    </w:p>
    <w:p w14:paraId="59CBC403" w14:textId="77777777" w:rsidR="00B7055A" w:rsidRPr="00AA4FD4" w:rsidRDefault="00B7055A" w:rsidP="00B7055A">
      <w:pPr>
        <w:rPr>
          <w:rFonts w:eastAsia="MS Mincho"/>
        </w:rPr>
      </w:pPr>
      <w:r w:rsidRPr="00AA4FD4">
        <w:rPr>
          <w:rFonts w:eastAsia="MS Mincho"/>
        </w:rPr>
        <w:t>c) RETX_COUNT – Counter</w:t>
      </w:r>
    </w:p>
    <w:p w14:paraId="792B8725" w14:textId="77777777" w:rsidR="00B7055A" w:rsidRPr="00AA4FD4" w:rsidRDefault="00B7055A" w:rsidP="00B7055A">
      <w:r w:rsidRPr="00AA4FD4">
        <w:rPr>
          <w:rFonts w:eastAsia="MS Mincho"/>
        </w:rPr>
        <w:t>This counter counts the number of retransmissions of an RLC SDU or RLC SDU segment (see clause 5.3.2). There is one RETX_COUNT counter maintained per RLC SDU.</w:t>
      </w:r>
    </w:p>
    <w:p w14:paraId="15EC9167" w14:textId="77777777" w:rsidR="00B7055A" w:rsidRPr="00A53D32" w:rsidRDefault="00B7055A" w:rsidP="00B7055A">
      <w:pPr>
        <w:rPr>
          <w:rFonts w:eastAsia="MS Mincho"/>
          <w:color w:val="FF0000"/>
          <w:u w:val="single"/>
        </w:rPr>
      </w:pPr>
      <w:r w:rsidRPr="00A53D32">
        <w:rPr>
          <w:rFonts w:eastAsia="MS Mincho"/>
          <w:color w:val="FF0000"/>
          <w:u w:val="single"/>
        </w:rPr>
        <w:t>d) POLL_RETX_COUNT – Counter</w:t>
      </w:r>
    </w:p>
    <w:p w14:paraId="2F92D2BE" w14:textId="77777777" w:rsidR="00B7055A" w:rsidRPr="00A53D32" w:rsidRDefault="00B7055A" w:rsidP="00B7055A">
      <w:pPr>
        <w:rPr>
          <w:color w:val="FF0000"/>
          <w:u w:val="single"/>
        </w:rPr>
      </w:pPr>
      <w:r w:rsidRPr="00A53D32">
        <w:rPr>
          <w:color w:val="FF0000"/>
          <w:u w:val="single"/>
        </w:rPr>
        <w:t xml:space="preserve">This counter is initially set to 0. </w:t>
      </w:r>
      <w:r w:rsidRPr="00A53D32">
        <w:rPr>
          <w:rFonts w:eastAsia="MS Mincho"/>
          <w:color w:val="FF0000"/>
          <w:u w:val="single"/>
        </w:rPr>
        <w:t>It counts the number of retransmissions of a poll (see clause 5.3.3).</w:t>
      </w:r>
    </w:p>
    <w:p w14:paraId="2EAB90F3" w14:textId="77777777" w:rsidR="00B7055A" w:rsidRPr="00AA4FD4" w:rsidRDefault="00B7055A" w:rsidP="00B7055A">
      <w:r w:rsidRPr="00AA4FD4">
        <w:t>The receiving side of each AM RLC entity shall maintain the following state variables:</w:t>
      </w:r>
    </w:p>
    <w:p w14:paraId="06E49086" w14:textId="77777777" w:rsidR="00B7055A" w:rsidRPr="00AA4FD4" w:rsidRDefault="00B7055A" w:rsidP="00B7055A">
      <w:r w:rsidRPr="00AA4FD4">
        <w:t>a) RX_Next – Receive state variable</w:t>
      </w:r>
    </w:p>
    <w:p w14:paraId="09891AC8" w14:textId="77777777" w:rsidR="00B7055A" w:rsidRPr="00AA4FD4" w:rsidRDefault="00B7055A" w:rsidP="00B7055A">
      <w:r w:rsidRPr="00AA4FD4">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6BD523AD" w14:textId="77777777" w:rsidR="00B7055A" w:rsidRPr="00AA4FD4" w:rsidRDefault="00B7055A" w:rsidP="00B7055A">
      <w:r w:rsidRPr="00AA4FD4">
        <w:t xml:space="preserve">b) </w:t>
      </w:r>
      <w:proofErr w:type="spellStart"/>
      <w:r w:rsidRPr="00AA4FD4">
        <w:t>RX_Next_Status_Trigger</w:t>
      </w:r>
      <w:proofErr w:type="spellEnd"/>
      <w:r w:rsidRPr="00AA4FD4">
        <w:t xml:space="preserve"> – </w:t>
      </w:r>
      <w:r w:rsidRPr="00AA4FD4">
        <w:rPr>
          <w:i/>
        </w:rPr>
        <w:t>t-Reassembly</w:t>
      </w:r>
      <w:r w:rsidRPr="00AA4FD4">
        <w:t xml:space="preserve"> state variable</w:t>
      </w:r>
    </w:p>
    <w:p w14:paraId="6AC68673" w14:textId="77777777" w:rsidR="00B7055A" w:rsidRPr="00AA4FD4" w:rsidRDefault="00B7055A" w:rsidP="00B7055A">
      <w:r w:rsidRPr="00AA4FD4">
        <w:t xml:space="preserve">This state variable holds the value of the SN following the SN of the RLC SDU which triggered </w:t>
      </w:r>
      <w:r w:rsidRPr="00AA4FD4">
        <w:rPr>
          <w:i/>
        </w:rPr>
        <w:t>t-Reassembly</w:t>
      </w:r>
      <w:r w:rsidRPr="00AA4FD4">
        <w:t>.</w:t>
      </w:r>
    </w:p>
    <w:p w14:paraId="5D20EB7A" w14:textId="77777777" w:rsidR="00B7055A" w:rsidRPr="00AA4FD4" w:rsidRDefault="00B7055A" w:rsidP="00B7055A">
      <w:r w:rsidRPr="00AA4FD4">
        <w:t>c) RX_Highest_Status – Maximum STATUS transmit state variable</w:t>
      </w:r>
    </w:p>
    <w:p w14:paraId="52F69158" w14:textId="77777777" w:rsidR="00B7055A" w:rsidRPr="00AA4FD4" w:rsidRDefault="00B7055A" w:rsidP="00B7055A">
      <w:r w:rsidRPr="00AA4FD4">
        <w:t>This state variable holds the highest possible value of the SN which can be indicated by "ACK_SN" when a STATUS PDU needs to be constructed. It is initially set to 0.</w:t>
      </w:r>
    </w:p>
    <w:p w14:paraId="5832B7A1" w14:textId="77777777" w:rsidR="00B7055A" w:rsidRPr="00AA4FD4" w:rsidRDefault="00B7055A" w:rsidP="00B7055A">
      <w:r w:rsidRPr="00AA4FD4">
        <w:t xml:space="preserve">d) </w:t>
      </w:r>
      <w:proofErr w:type="spellStart"/>
      <w:r w:rsidRPr="00AA4FD4">
        <w:t>RX_Next_Highest</w:t>
      </w:r>
      <w:proofErr w:type="spellEnd"/>
      <w:r w:rsidRPr="00AA4FD4">
        <w:t xml:space="preserve"> – Highest received state variable</w:t>
      </w:r>
    </w:p>
    <w:p w14:paraId="2CBB9373" w14:textId="77777777" w:rsidR="00B7055A" w:rsidRPr="00AA4FD4" w:rsidRDefault="00B7055A" w:rsidP="00B7055A">
      <w:r w:rsidRPr="00AA4FD4">
        <w:t>This state variable holds the value of the SN following the SN of the RLC SDU with the highest SN among received RLC SDUs. It is initially set to 0.</w:t>
      </w:r>
    </w:p>
    <w:p w14:paraId="33147533" w14:textId="77777777" w:rsidR="00B7055A" w:rsidRPr="00AA4FD4" w:rsidRDefault="00B7055A" w:rsidP="00B7055A">
      <w:r w:rsidRPr="00AA4FD4">
        <w:t>Each transmitting UM RLC entity shall maintain the following state variables:</w:t>
      </w:r>
    </w:p>
    <w:p w14:paraId="32E0F7E0" w14:textId="77777777" w:rsidR="00B7055A" w:rsidRPr="00AA4FD4" w:rsidRDefault="00B7055A" w:rsidP="00B7055A">
      <w:r w:rsidRPr="00AA4FD4">
        <w:t xml:space="preserve">a) </w:t>
      </w:r>
      <w:proofErr w:type="spellStart"/>
      <w:r w:rsidRPr="00AA4FD4">
        <w:t>TX_Next</w:t>
      </w:r>
      <w:proofErr w:type="spellEnd"/>
      <w:r w:rsidRPr="00AA4FD4">
        <w:t xml:space="preserve"> – UM send state variable</w:t>
      </w:r>
    </w:p>
    <w:p w14:paraId="7B9217C0" w14:textId="77777777" w:rsidR="00B7055A" w:rsidRPr="00AA4FD4" w:rsidRDefault="00B7055A" w:rsidP="00B7055A">
      <w:r w:rsidRPr="00AA4FD4">
        <w:t>This state variable holds the value of the SN to be assigned for the next newly generated UMD PDU with segment. It is initially set to 0, and is updated after the UM RLC entity submits a UMD PDU including the last segment of an RLC SDU to lower layers.</w:t>
      </w:r>
    </w:p>
    <w:p w14:paraId="2EA6169D" w14:textId="77777777" w:rsidR="00B7055A" w:rsidRPr="00AA4FD4" w:rsidRDefault="00B7055A" w:rsidP="00B7055A">
      <w:r w:rsidRPr="00AA4FD4">
        <w:t>Each receiving UM RLC entity shall maintain the following state variables:</w:t>
      </w:r>
    </w:p>
    <w:p w14:paraId="34BE543C" w14:textId="77777777" w:rsidR="00B7055A" w:rsidRPr="00AA4FD4" w:rsidRDefault="00B7055A" w:rsidP="00B7055A">
      <w:pPr>
        <w:rPr>
          <w:szCs w:val="24"/>
          <w:lang w:eastAsia="ko-KR"/>
        </w:rPr>
      </w:pPr>
      <w:r w:rsidRPr="00AA4FD4">
        <w:t xml:space="preserve">a) </w:t>
      </w:r>
      <w:proofErr w:type="spellStart"/>
      <w:r w:rsidRPr="00AA4FD4">
        <w:rPr>
          <w:szCs w:val="24"/>
          <w:lang w:eastAsia="ko-KR"/>
        </w:rPr>
        <w:t>RX_Next_Reassembly</w:t>
      </w:r>
      <w:proofErr w:type="spellEnd"/>
      <w:r w:rsidRPr="00AA4FD4">
        <w:rPr>
          <w:szCs w:val="24"/>
          <w:lang w:eastAsia="ko-KR"/>
        </w:rPr>
        <w:t xml:space="preserve"> – UM receive state variable</w:t>
      </w:r>
    </w:p>
    <w:p w14:paraId="04B25B6A" w14:textId="77777777" w:rsidR="00B7055A" w:rsidRPr="00AA4FD4" w:rsidRDefault="00B7055A" w:rsidP="00B7055A">
      <w:pPr>
        <w:rPr>
          <w:szCs w:val="24"/>
        </w:rPr>
      </w:pPr>
      <w:r w:rsidRPr="00AA4FD4">
        <w:rPr>
          <w:szCs w:val="24"/>
        </w:rPr>
        <w:lastRenderedPageBreak/>
        <w:t>This state variable holds the value of the earliest SN that is still considered for reassembly. It is initially set to 0.</w:t>
      </w:r>
      <w:r w:rsidRPr="00AA4FD4">
        <w:t xml:space="preserve"> For groupcast and broadcast of NR </w:t>
      </w:r>
      <w:r w:rsidRPr="00AA4FD4">
        <w:rPr>
          <w:lang w:eastAsia="zh-CN"/>
        </w:rPr>
        <w:t>s</w:t>
      </w:r>
      <w:r w:rsidRPr="00AA4FD4">
        <w:t>idelink communication</w:t>
      </w:r>
      <w:r w:rsidRPr="00AA4FD4">
        <w:rPr>
          <w:szCs w:val="24"/>
        </w:rPr>
        <w:t>, it is initially set to the SN of the first received UMD PDU containing an SN.</w:t>
      </w:r>
    </w:p>
    <w:p w14:paraId="4969AE46" w14:textId="77777777" w:rsidR="00B7055A" w:rsidRPr="00AA4FD4" w:rsidRDefault="00B7055A" w:rsidP="00B7055A">
      <w:pPr>
        <w:rPr>
          <w:szCs w:val="24"/>
        </w:rPr>
      </w:pPr>
      <w:r w:rsidRPr="00AA4FD4">
        <w:t xml:space="preserve">b) </w:t>
      </w:r>
      <w:proofErr w:type="spellStart"/>
      <w:r w:rsidRPr="00AA4FD4">
        <w:rPr>
          <w:szCs w:val="24"/>
          <w:lang w:eastAsia="ko-KR"/>
        </w:rPr>
        <w:t>RX_Timer_Trigger</w:t>
      </w:r>
      <w:proofErr w:type="spellEnd"/>
      <w:r w:rsidRPr="00AA4FD4">
        <w:rPr>
          <w:szCs w:val="24"/>
        </w:rPr>
        <w:t xml:space="preserve"> – UM </w:t>
      </w:r>
      <w:r w:rsidRPr="00AA4FD4">
        <w:rPr>
          <w:i/>
          <w:szCs w:val="24"/>
        </w:rPr>
        <w:t>t-Reassembly</w:t>
      </w:r>
      <w:r w:rsidRPr="00AA4FD4">
        <w:rPr>
          <w:szCs w:val="24"/>
        </w:rPr>
        <w:t xml:space="preserve"> state variable</w:t>
      </w:r>
    </w:p>
    <w:p w14:paraId="764F992E" w14:textId="77777777" w:rsidR="00B7055A" w:rsidRPr="00AA4FD4" w:rsidRDefault="00B7055A" w:rsidP="00B7055A">
      <w:pPr>
        <w:rPr>
          <w:szCs w:val="24"/>
        </w:rPr>
      </w:pPr>
      <w:r w:rsidRPr="00AA4FD4">
        <w:rPr>
          <w:szCs w:val="24"/>
        </w:rPr>
        <w:t xml:space="preserve">This state variable holds the value of the SN following the SN which triggered </w:t>
      </w:r>
      <w:r w:rsidRPr="00AA4FD4">
        <w:rPr>
          <w:i/>
          <w:szCs w:val="24"/>
        </w:rPr>
        <w:t>t-Reassembly</w:t>
      </w:r>
      <w:r w:rsidRPr="00AA4FD4">
        <w:rPr>
          <w:szCs w:val="24"/>
        </w:rPr>
        <w:t>.</w:t>
      </w:r>
    </w:p>
    <w:p w14:paraId="66B46D2C" w14:textId="77777777" w:rsidR="00B7055A" w:rsidRPr="00AA4FD4" w:rsidRDefault="00B7055A" w:rsidP="00B7055A">
      <w:pPr>
        <w:rPr>
          <w:szCs w:val="24"/>
          <w:lang w:eastAsia="ko-KR"/>
        </w:rPr>
      </w:pPr>
      <w:r w:rsidRPr="00AA4FD4">
        <w:t xml:space="preserve">c) </w:t>
      </w:r>
      <w:proofErr w:type="spellStart"/>
      <w:r w:rsidRPr="00AA4FD4">
        <w:rPr>
          <w:szCs w:val="24"/>
          <w:lang w:eastAsia="ko-KR"/>
        </w:rPr>
        <w:t>RX_Next_Highest</w:t>
      </w:r>
      <w:proofErr w:type="spellEnd"/>
      <w:r w:rsidRPr="00AA4FD4">
        <w:rPr>
          <w:szCs w:val="24"/>
          <w:lang w:eastAsia="ko-KR"/>
        </w:rPr>
        <w:t>– UM receive state variable</w:t>
      </w:r>
    </w:p>
    <w:p w14:paraId="32CD2DBE" w14:textId="77777777" w:rsidR="00B7055A" w:rsidRPr="00AA4FD4" w:rsidRDefault="00B7055A" w:rsidP="00B7055A">
      <w:r w:rsidRPr="00AA4FD4">
        <w:rPr>
          <w:szCs w:val="24"/>
        </w:rPr>
        <w:t>This state variable holds the value of the SN following the SN of the UMD PDU with the highest SN among received UMD PDUs. It serves as the higher edge of the reassembly window. It is initially set to 0.</w:t>
      </w:r>
      <w:r w:rsidRPr="00AA4FD4">
        <w:t xml:space="preserve"> For groupcast and broadcast of NR sidelink communication</w:t>
      </w:r>
      <w:r w:rsidRPr="00AA4FD4">
        <w:rPr>
          <w:szCs w:val="24"/>
        </w:rPr>
        <w:t>, it is initially set to the SN of the first received UMD PDU containing an SN.</w:t>
      </w:r>
    </w:p>
    <w:p w14:paraId="04609610" w14:textId="77777777" w:rsidR="00B7055A" w:rsidRDefault="00B7055A" w:rsidP="00B7055A">
      <w:r>
        <w:t>[…]</w:t>
      </w:r>
    </w:p>
    <w:p w14:paraId="08699498" w14:textId="77777777" w:rsidR="00B7055A" w:rsidRPr="00AA4FD4" w:rsidRDefault="00B7055A" w:rsidP="00B7055A">
      <w:pPr>
        <w:pStyle w:val="Heading2"/>
        <w:rPr>
          <w:rFonts w:eastAsia="MS Mincho"/>
        </w:rPr>
      </w:pPr>
      <w:bookmarkStart w:id="8" w:name="_Toc5722518"/>
      <w:bookmarkStart w:id="9" w:name="_Toc37463038"/>
      <w:bookmarkStart w:id="10" w:name="_Toc46502582"/>
      <w:bookmarkStart w:id="11" w:name="_Toc60824434"/>
      <w:r w:rsidRPr="00AA4FD4">
        <w:rPr>
          <w:rFonts w:eastAsia="MS Mincho"/>
        </w:rPr>
        <w:t>7.4</w:t>
      </w:r>
      <w:r w:rsidRPr="00AA4FD4">
        <w:rPr>
          <w:rFonts w:eastAsia="MS Mincho"/>
        </w:rPr>
        <w:tab/>
        <w:t>Configurable parameters</w:t>
      </w:r>
      <w:bookmarkEnd w:id="8"/>
      <w:bookmarkEnd w:id="9"/>
      <w:bookmarkEnd w:id="10"/>
      <w:bookmarkEnd w:id="11"/>
    </w:p>
    <w:p w14:paraId="55764836" w14:textId="77777777" w:rsidR="00B7055A" w:rsidRPr="00AA4FD4" w:rsidRDefault="00B7055A" w:rsidP="00B7055A">
      <w:r w:rsidRPr="00AA4FD4">
        <w:t>The following parameters are configured by TS 38.331 [5]:</w:t>
      </w:r>
    </w:p>
    <w:p w14:paraId="35BD13EA" w14:textId="77777777" w:rsidR="00B7055A" w:rsidRPr="00AA4FD4" w:rsidRDefault="00B7055A" w:rsidP="00B7055A">
      <w:r w:rsidRPr="00AA4FD4">
        <w:t xml:space="preserve">a) </w:t>
      </w:r>
      <w:r w:rsidRPr="00AA4FD4">
        <w:rPr>
          <w:i/>
        </w:rPr>
        <w:t>maxRetxThreshold</w:t>
      </w:r>
    </w:p>
    <w:p w14:paraId="31B1B8BF" w14:textId="77777777" w:rsidR="00B7055A" w:rsidRPr="00AA4FD4" w:rsidRDefault="00B7055A" w:rsidP="00B7055A">
      <w:r w:rsidRPr="00AA4FD4">
        <w:t>This parameter is used by the transmitting side of each AM RLC entity to limit the number of retransmissions corresponding to an RLC SDU, including its segments (see clause 5.3.2).</w:t>
      </w:r>
    </w:p>
    <w:p w14:paraId="0A094ED5" w14:textId="77777777" w:rsidR="00B7055A" w:rsidRPr="00AA4FD4" w:rsidRDefault="00B7055A" w:rsidP="00B7055A">
      <w:r w:rsidRPr="00AA4FD4">
        <w:t xml:space="preserve">b) </w:t>
      </w:r>
      <w:proofErr w:type="spellStart"/>
      <w:r w:rsidRPr="00AA4FD4">
        <w:rPr>
          <w:i/>
        </w:rPr>
        <w:t>pollPDU</w:t>
      </w:r>
      <w:proofErr w:type="spellEnd"/>
    </w:p>
    <w:p w14:paraId="2221F3E2" w14:textId="77777777" w:rsidR="00B7055A" w:rsidRPr="00AA4FD4" w:rsidRDefault="00B7055A" w:rsidP="00B7055A">
      <w:r w:rsidRPr="00AA4FD4">
        <w:t xml:space="preserve">This parameter is used by the transmitting side of each AM RLC entity to trigger a poll for every </w:t>
      </w:r>
      <w:proofErr w:type="spellStart"/>
      <w:r w:rsidRPr="00AA4FD4">
        <w:rPr>
          <w:i/>
        </w:rPr>
        <w:t>pollPDU</w:t>
      </w:r>
      <w:proofErr w:type="spellEnd"/>
      <w:r w:rsidRPr="00AA4FD4">
        <w:t xml:space="preserve"> PDUs (see clause 5.3.3).</w:t>
      </w:r>
    </w:p>
    <w:p w14:paraId="0B95E8EA" w14:textId="77777777" w:rsidR="00B7055A" w:rsidRPr="00AA4FD4" w:rsidRDefault="00B7055A" w:rsidP="00B7055A">
      <w:r w:rsidRPr="00AA4FD4">
        <w:t xml:space="preserve">c) </w:t>
      </w:r>
      <w:proofErr w:type="spellStart"/>
      <w:r w:rsidRPr="00AA4FD4">
        <w:rPr>
          <w:i/>
        </w:rPr>
        <w:t>pollByte</w:t>
      </w:r>
      <w:proofErr w:type="spellEnd"/>
    </w:p>
    <w:p w14:paraId="11151B3F" w14:textId="77777777" w:rsidR="00B7055A" w:rsidRPr="00AA4FD4" w:rsidRDefault="00B7055A" w:rsidP="00B7055A">
      <w:r w:rsidRPr="00AA4FD4">
        <w:t xml:space="preserve">This parameter is used by the transmitting side of each AM RLC entity to trigger a poll for every </w:t>
      </w:r>
      <w:proofErr w:type="spellStart"/>
      <w:r w:rsidRPr="00AA4FD4">
        <w:rPr>
          <w:i/>
        </w:rPr>
        <w:t>pollByte</w:t>
      </w:r>
      <w:proofErr w:type="spellEnd"/>
      <w:r w:rsidRPr="00AA4FD4">
        <w:t xml:space="preserve"> bytes (see clause 5.3.3).</w:t>
      </w:r>
    </w:p>
    <w:p w14:paraId="71C3093D" w14:textId="57FDAFBE" w:rsidR="00B7055A" w:rsidRPr="00A53D32" w:rsidRDefault="00CE50B3" w:rsidP="00B7055A">
      <w:pPr>
        <w:rPr>
          <w:color w:val="FF0000"/>
          <w:u w:val="single"/>
        </w:rPr>
      </w:pPr>
      <w:r w:rsidRPr="00CE50B3">
        <w:rPr>
          <w:color w:val="FF0000"/>
          <w:u w:val="single"/>
        </w:rPr>
        <w:t>d</w:t>
      </w:r>
      <w:r w:rsidR="00B7055A" w:rsidRPr="00A53D32">
        <w:rPr>
          <w:color w:val="FF0000"/>
          <w:u w:val="single"/>
        </w:rPr>
        <w:t xml:space="preserve">) </w:t>
      </w:r>
      <w:proofErr w:type="spellStart"/>
      <w:r w:rsidR="00B7055A" w:rsidRPr="00A53D32">
        <w:rPr>
          <w:i/>
          <w:color w:val="FF0000"/>
          <w:u w:val="single"/>
        </w:rPr>
        <w:t>maxPollRetxThreshold</w:t>
      </w:r>
      <w:proofErr w:type="spellEnd"/>
    </w:p>
    <w:p w14:paraId="794A9224" w14:textId="4070892C" w:rsidR="009E4E85" w:rsidRPr="00CD4C7B" w:rsidRDefault="00B7055A" w:rsidP="009E4E85">
      <w:r w:rsidRPr="00A53D32">
        <w:rPr>
          <w:color w:val="FF0000"/>
          <w:u w:val="single"/>
        </w:rPr>
        <w:t>This parameter is used by the transmitting side of each AM RLC entity to limit the number of retransmissions of a poll (see clause 5.3.3).</w:t>
      </w:r>
    </w:p>
    <w:p w14:paraId="3CD56816" w14:textId="77777777" w:rsidR="009E4E85" w:rsidRPr="00A209D6" w:rsidRDefault="009E4E85" w:rsidP="009E4E85"/>
    <w:p w14:paraId="6206FB51" w14:textId="77777777" w:rsidR="009E4E85" w:rsidRPr="005A5862" w:rsidRDefault="009E4E85" w:rsidP="009E4E85">
      <w:pPr>
        <w:pStyle w:val="CRCoverPage"/>
        <w:tabs>
          <w:tab w:val="left" w:pos="1985"/>
        </w:tabs>
      </w:pPr>
    </w:p>
    <w:p w14:paraId="35F222F4" w14:textId="77777777" w:rsidR="00080512" w:rsidRPr="009E4E85" w:rsidRDefault="00080512" w:rsidP="009E4E85"/>
    <w:sectPr w:rsidR="00080512" w:rsidRPr="009E4E8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0D839" w14:textId="77777777" w:rsidR="004F2C51" w:rsidRDefault="004F2C51">
      <w:r>
        <w:separator/>
      </w:r>
    </w:p>
  </w:endnote>
  <w:endnote w:type="continuationSeparator" w:id="0">
    <w:p w14:paraId="750A31B1" w14:textId="77777777" w:rsidR="004F2C51" w:rsidRDefault="004F2C51">
      <w:r>
        <w:continuationSeparator/>
      </w:r>
    </w:p>
  </w:endnote>
  <w:endnote w:type="continuationNotice" w:id="1">
    <w:p w14:paraId="4D7F70C9" w14:textId="77777777" w:rsidR="004F2C51" w:rsidRDefault="004F2C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DAC0E" w14:textId="77777777" w:rsidR="004F2C51" w:rsidRDefault="004F2C51">
      <w:r>
        <w:separator/>
      </w:r>
    </w:p>
  </w:footnote>
  <w:footnote w:type="continuationSeparator" w:id="0">
    <w:p w14:paraId="01567545" w14:textId="77777777" w:rsidR="004F2C51" w:rsidRDefault="004F2C51">
      <w:r>
        <w:continuationSeparator/>
      </w:r>
    </w:p>
  </w:footnote>
  <w:footnote w:type="continuationNotice" w:id="1">
    <w:p w14:paraId="0BF41184" w14:textId="77777777" w:rsidR="004F2C51" w:rsidRDefault="004F2C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F81268"/>
    <w:multiLevelType w:val="hybridMultilevel"/>
    <w:tmpl w:val="794252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4C62F9"/>
    <w:multiLevelType w:val="multilevel"/>
    <w:tmpl w:val="1F4C62F9"/>
    <w:lvl w:ilvl="0">
      <w:start w:val="2"/>
      <w:numFmt w:val="decimal"/>
      <w:lvlText w:val="%1"/>
      <w:lvlJc w:val="left"/>
      <w:pPr>
        <w:ind w:left="530" w:hanging="530"/>
      </w:pPr>
    </w:lvl>
    <w:lvl w:ilvl="1">
      <w:start w:val="2"/>
      <w:numFmt w:val="decimal"/>
      <w:lvlText w:val="%1.%2"/>
      <w:lvlJc w:val="left"/>
      <w:pPr>
        <w:ind w:left="530" w:hanging="53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15:restartNumberingAfterBreak="0">
    <w:nsid w:val="206B6441"/>
    <w:multiLevelType w:val="multilevel"/>
    <w:tmpl w:val="A58EA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802FC1"/>
    <w:multiLevelType w:val="multilevel"/>
    <w:tmpl w:val="8F3A3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E42BA8"/>
    <w:multiLevelType w:val="multilevel"/>
    <w:tmpl w:val="2032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1E2406"/>
    <w:multiLevelType w:val="multilevel"/>
    <w:tmpl w:val="827EC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C57761"/>
    <w:multiLevelType w:val="hybridMultilevel"/>
    <w:tmpl w:val="1912519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0" w:hanging="180"/>
      </w:pPr>
    </w:lvl>
    <w:lvl w:ilvl="3" w:tplc="FFFFFFFF" w:tentative="1">
      <w:start w:val="1"/>
      <w:numFmt w:val="decimal"/>
      <w:lvlText w:val="%4."/>
      <w:lvlJc w:val="left"/>
      <w:pPr>
        <w:ind w:left="720" w:hanging="360"/>
      </w:pPr>
    </w:lvl>
    <w:lvl w:ilvl="4" w:tplc="FFFFFFFF" w:tentative="1">
      <w:start w:val="1"/>
      <w:numFmt w:val="lowerLetter"/>
      <w:lvlText w:val="%5."/>
      <w:lvlJc w:val="left"/>
      <w:pPr>
        <w:ind w:left="1440" w:hanging="360"/>
      </w:pPr>
    </w:lvl>
    <w:lvl w:ilvl="5" w:tplc="FFFFFFFF" w:tentative="1">
      <w:start w:val="1"/>
      <w:numFmt w:val="lowerRoman"/>
      <w:lvlText w:val="%6."/>
      <w:lvlJc w:val="right"/>
      <w:pPr>
        <w:ind w:left="2160" w:hanging="180"/>
      </w:pPr>
    </w:lvl>
    <w:lvl w:ilvl="6" w:tplc="FFFFFFFF" w:tentative="1">
      <w:start w:val="1"/>
      <w:numFmt w:val="decimal"/>
      <w:lvlText w:val="%7."/>
      <w:lvlJc w:val="left"/>
      <w:pPr>
        <w:ind w:left="2880" w:hanging="360"/>
      </w:pPr>
    </w:lvl>
    <w:lvl w:ilvl="7" w:tplc="FFFFFFFF" w:tentative="1">
      <w:start w:val="1"/>
      <w:numFmt w:val="lowerLetter"/>
      <w:lvlText w:val="%8."/>
      <w:lvlJc w:val="left"/>
      <w:pPr>
        <w:ind w:left="3600" w:hanging="360"/>
      </w:pPr>
    </w:lvl>
    <w:lvl w:ilvl="8" w:tplc="FFFFFFFF" w:tentative="1">
      <w:start w:val="1"/>
      <w:numFmt w:val="lowerRoman"/>
      <w:lvlText w:val="%9."/>
      <w:lvlJc w:val="right"/>
      <w:pPr>
        <w:ind w:left="4320" w:hanging="180"/>
      </w:p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5" w15:restartNumberingAfterBreak="0">
    <w:nsid w:val="63A163FB"/>
    <w:multiLevelType w:val="multilevel"/>
    <w:tmpl w:val="D9DC7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1"/>
  </w:num>
  <w:num w:numId="5" w16cid:durableId="630793192">
    <w:abstractNumId w:val="20"/>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511800239">
    <w:abstractNumId w:val="24"/>
  </w:num>
  <w:num w:numId="19" w16cid:durableId="510141435">
    <w:abstractNumId w:val="19"/>
  </w:num>
  <w:num w:numId="20" w16cid:durableId="1387753228">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1410885">
    <w:abstractNumId w:val="11"/>
  </w:num>
  <w:num w:numId="22" w16cid:durableId="67384426">
    <w:abstractNumId w:val="16"/>
  </w:num>
  <w:num w:numId="23" w16cid:durableId="1342702188">
    <w:abstractNumId w:val="18"/>
  </w:num>
  <w:num w:numId="24" w16cid:durableId="1351562930">
    <w:abstractNumId w:val="13"/>
  </w:num>
  <w:num w:numId="25" w16cid:durableId="987900876">
    <w:abstractNumId w:val="17"/>
  </w:num>
  <w:num w:numId="26" w16cid:durableId="1642420650">
    <w:abstractNumId w:val="25"/>
  </w:num>
  <w:num w:numId="27" w16cid:durableId="17238700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46E5"/>
    <w:rsid w:val="0002507D"/>
    <w:rsid w:val="00027C8F"/>
    <w:rsid w:val="0003221F"/>
    <w:rsid w:val="00033397"/>
    <w:rsid w:val="00036CB4"/>
    <w:rsid w:val="00040095"/>
    <w:rsid w:val="000418DD"/>
    <w:rsid w:val="00065268"/>
    <w:rsid w:val="00073C9C"/>
    <w:rsid w:val="00076412"/>
    <w:rsid w:val="00080512"/>
    <w:rsid w:val="00087FE6"/>
    <w:rsid w:val="00090468"/>
    <w:rsid w:val="00094568"/>
    <w:rsid w:val="000A2E30"/>
    <w:rsid w:val="000A77EF"/>
    <w:rsid w:val="000B7BCF"/>
    <w:rsid w:val="000C0A44"/>
    <w:rsid w:val="000C4598"/>
    <w:rsid w:val="000C522B"/>
    <w:rsid w:val="000C54B4"/>
    <w:rsid w:val="000D3DFC"/>
    <w:rsid w:val="000D58AB"/>
    <w:rsid w:val="000E4B70"/>
    <w:rsid w:val="000E769A"/>
    <w:rsid w:val="0011046F"/>
    <w:rsid w:val="00112F1A"/>
    <w:rsid w:val="00125351"/>
    <w:rsid w:val="0012610D"/>
    <w:rsid w:val="00130BAF"/>
    <w:rsid w:val="00135E00"/>
    <w:rsid w:val="00144A12"/>
    <w:rsid w:val="00145075"/>
    <w:rsid w:val="001527C0"/>
    <w:rsid w:val="00163A64"/>
    <w:rsid w:val="001741A0"/>
    <w:rsid w:val="00175FA0"/>
    <w:rsid w:val="0018542A"/>
    <w:rsid w:val="00194212"/>
    <w:rsid w:val="00194CD0"/>
    <w:rsid w:val="001B49C9"/>
    <w:rsid w:val="001C23F4"/>
    <w:rsid w:val="001C4E17"/>
    <w:rsid w:val="001C4F79"/>
    <w:rsid w:val="001E6182"/>
    <w:rsid w:val="001F168B"/>
    <w:rsid w:val="001F7831"/>
    <w:rsid w:val="00204045"/>
    <w:rsid w:val="002052EC"/>
    <w:rsid w:val="00205FAF"/>
    <w:rsid w:val="0020712B"/>
    <w:rsid w:val="002072C4"/>
    <w:rsid w:val="0021122E"/>
    <w:rsid w:val="0021716B"/>
    <w:rsid w:val="00217467"/>
    <w:rsid w:val="0022606D"/>
    <w:rsid w:val="00231728"/>
    <w:rsid w:val="0023334A"/>
    <w:rsid w:val="00235729"/>
    <w:rsid w:val="00236C68"/>
    <w:rsid w:val="0024096C"/>
    <w:rsid w:val="00241E07"/>
    <w:rsid w:val="00244A05"/>
    <w:rsid w:val="00250404"/>
    <w:rsid w:val="00256B74"/>
    <w:rsid w:val="002610D8"/>
    <w:rsid w:val="002617ED"/>
    <w:rsid w:val="0026649C"/>
    <w:rsid w:val="002747EC"/>
    <w:rsid w:val="002748B3"/>
    <w:rsid w:val="00277FF4"/>
    <w:rsid w:val="00280298"/>
    <w:rsid w:val="002855BF"/>
    <w:rsid w:val="00290A7C"/>
    <w:rsid w:val="002B2988"/>
    <w:rsid w:val="002C3F8F"/>
    <w:rsid w:val="002C52FD"/>
    <w:rsid w:val="002D09A6"/>
    <w:rsid w:val="002D21DE"/>
    <w:rsid w:val="002D6F4B"/>
    <w:rsid w:val="002F0D22"/>
    <w:rsid w:val="002F3D5F"/>
    <w:rsid w:val="002F713B"/>
    <w:rsid w:val="002F733C"/>
    <w:rsid w:val="002F7FB5"/>
    <w:rsid w:val="00311B17"/>
    <w:rsid w:val="00315FA8"/>
    <w:rsid w:val="00316FCD"/>
    <w:rsid w:val="003172DC"/>
    <w:rsid w:val="00325AE3"/>
    <w:rsid w:val="00326069"/>
    <w:rsid w:val="003377C5"/>
    <w:rsid w:val="0035462D"/>
    <w:rsid w:val="003557FB"/>
    <w:rsid w:val="00357654"/>
    <w:rsid w:val="00361FD5"/>
    <w:rsid w:val="0036459E"/>
    <w:rsid w:val="00364B41"/>
    <w:rsid w:val="00365EED"/>
    <w:rsid w:val="00370B7E"/>
    <w:rsid w:val="00372DF8"/>
    <w:rsid w:val="00377C6B"/>
    <w:rsid w:val="00383096"/>
    <w:rsid w:val="00390D1A"/>
    <w:rsid w:val="0039346C"/>
    <w:rsid w:val="00395BDB"/>
    <w:rsid w:val="003A0279"/>
    <w:rsid w:val="003A41EF"/>
    <w:rsid w:val="003A4ED8"/>
    <w:rsid w:val="003A4F24"/>
    <w:rsid w:val="003B2094"/>
    <w:rsid w:val="003B40AD"/>
    <w:rsid w:val="003B630C"/>
    <w:rsid w:val="003C16B9"/>
    <w:rsid w:val="003C3D6F"/>
    <w:rsid w:val="003C4E37"/>
    <w:rsid w:val="003C66BC"/>
    <w:rsid w:val="003D0FD0"/>
    <w:rsid w:val="003D6B42"/>
    <w:rsid w:val="003D7AAB"/>
    <w:rsid w:val="003E16BE"/>
    <w:rsid w:val="003E3531"/>
    <w:rsid w:val="003F4E28"/>
    <w:rsid w:val="003F695A"/>
    <w:rsid w:val="003F76B6"/>
    <w:rsid w:val="004006E8"/>
    <w:rsid w:val="0040097A"/>
    <w:rsid w:val="00401855"/>
    <w:rsid w:val="004028F4"/>
    <w:rsid w:val="00421B2B"/>
    <w:rsid w:val="00426F1F"/>
    <w:rsid w:val="00427727"/>
    <w:rsid w:val="00446C3A"/>
    <w:rsid w:val="004566F1"/>
    <w:rsid w:val="00457837"/>
    <w:rsid w:val="004639EB"/>
    <w:rsid w:val="004642D0"/>
    <w:rsid w:val="00465587"/>
    <w:rsid w:val="004746BE"/>
    <w:rsid w:val="00477455"/>
    <w:rsid w:val="00483102"/>
    <w:rsid w:val="00483950"/>
    <w:rsid w:val="004A1F7B"/>
    <w:rsid w:val="004B1CBF"/>
    <w:rsid w:val="004B3A0A"/>
    <w:rsid w:val="004C09B4"/>
    <w:rsid w:val="004C44D2"/>
    <w:rsid w:val="004C4BF9"/>
    <w:rsid w:val="004D2224"/>
    <w:rsid w:val="004D3578"/>
    <w:rsid w:val="004D380D"/>
    <w:rsid w:val="004D7991"/>
    <w:rsid w:val="004E213A"/>
    <w:rsid w:val="004E4C56"/>
    <w:rsid w:val="004E7553"/>
    <w:rsid w:val="004F21BF"/>
    <w:rsid w:val="004F2C51"/>
    <w:rsid w:val="004F4540"/>
    <w:rsid w:val="004F73A7"/>
    <w:rsid w:val="0050006A"/>
    <w:rsid w:val="00502327"/>
    <w:rsid w:val="00503171"/>
    <w:rsid w:val="00506C28"/>
    <w:rsid w:val="0052763C"/>
    <w:rsid w:val="00534DA0"/>
    <w:rsid w:val="00537809"/>
    <w:rsid w:val="0054097C"/>
    <w:rsid w:val="00541A65"/>
    <w:rsid w:val="005432D9"/>
    <w:rsid w:val="00543E6C"/>
    <w:rsid w:val="0056238A"/>
    <w:rsid w:val="005635CD"/>
    <w:rsid w:val="00563E1F"/>
    <w:rsid w:val="00565087"/>
    <w:rsid w:val="0056573F"/>
    <w:rsid w:val="00571279"/>
    <w:rsid w:val="00573250"/>
    <w:rsid w:val="00575FC5"/>
    <w:rsid w:val="005827F9"/>
    <w:rsid w:val="005A13AB"/>
    <w:rsid w:val="005A1B8E"/>
    <w:rsid w:val="005A49C6"/>
    <w:rsid w:val="005A5862"/>
    <w:rsid w:val="005B549F"/>
    <w:rsid w:val="005B5A93"/>
    <w:rsid w:val="005B78EC"/>
    <w:rsid w:val="005C0E92"/>
    <w:rsid w:val="005C766E"/>
    <w:rsid w:val="005C7CD5"/>
    <w:rsid w:val="005F1BFE"/>
    <w:rsid w:val="00610263"/>
    <w:rsid w:val="00611566"/>
    <w:rsid w:val="006134C0"/>
    <w:rsid w:val="00613757"/>
    <w:rsid w:val="00646D99"/>
    <w:rsid w:val="00653CC0"/>
    <w:rsid w:val="00656910"/>
    <w:rsid w:val="006574C0"/>
    <w:rsid w:val="00670B9D"/>
    <w:rsid w:val="00671CED"/>
    <w:rsid w:val="00687F4D"/>
    <w:rsid w:val="00692D09"/>
    <w:rsid w:val="00693577"/>
    <w:rsid w:val="00696821"/>
    <w:rsid w:val="006C0030"/>
    <w:rsid w:val="006C33E0"/>
    <w:rsid w:val="006C66D8"/>
    <w:rsid w:val="006C7B01"/>
    <w:rsid w:val="006D1E24"/>
    <w:rsid w:val="006D35DE"/>
    <w:rsid w:val="006D4DF7"/>
    <w:rsid w:val="006E1057"/>
    <w:rsid w:val="006E1417"/>
    <w:rsid w:val="006F2284"/>
    <w:rsid w:val="006F346B"/>
    <w:rsid w:val="006F465A"/>
    <w:rsid w:val="006F596D"/>
    <w:rsid w:val="006F6A2C"/>
    <w:rsid w:val="006F7F3D"/>
    <w:rsid w:val="00704F59"/>
    <w:rsid w:val="00705F1E"/>
    <w:rsid w:val="007069DC"/>
    <w:rsid w:val="00706AC9"/>
    <w:rsid w:val="00710201"/>
    <w:rsid w:val="00711E5E"/>
    <w:rsid w:val="0072073A"/>
    <w:rsid w:val="00723B23"/>
    <w:rsid w:val="00730A77"/>
    <w:rsid w:val="007342B5"/>
    <w:rsid w:val="00734A5B"/>
    <w:rsid w:val="007418B9"/>
    <w:rsid w:val="00744E76"/>
    <w:rsid w:val="00757D40"/>
    <w:rsid w:val="007637A9"/>
    <w:rsid w:val="00764581"/>
    <w:rsid w:val="007662B5"/>
    <w:rsid w:val="00766BE2"/>
    <w:rsid w:val="00771350"/>
    <w:rsid w:val="00780E51"/>
    <w:rsid w:val="00781F0F"/>
    <w:rsid w:val="00783ECC"/>
    <w:rsid w:val="0078727C"/>
    <w:rsid w:val="0079049D"/>
    <w:rsid w:val="00793DC5"/>
    <w:rsid w:val="00796823"/>
    <w:rsid w:val="007A1C96"/>
    <w:rsid w:val="007A2E55"/>
    <w:rsid w:val="007A4363"/>
    <w:rsid w:val="007B0242"/>
    <w:rsid w:val="007B18D8"/>
    <w:rsid w:val="007B2DF4"/>
    <w:rsid w:val="007B3BA6"/>
    <w:rsid w:val="007C095F"/>
    <w:rsid w:val="007C2DD0"/>
    <w:rsid w:val="007C3AF5"/>
    <w:rsid w:val="007C6AD0"/>
    <w:rsid w:val="007D200C"/>
    <w:rsid w:val="007D7891"/>
    <w:rsid w:val="007E30EB"/>
    <w:rsid w:val="007F2E08"/>
    <w:rsid w:val="00802196"/>
    <w:rsid w:val="008024FA"/>
    <w:rsid w:val="008028A4"/>
    <w:rsid w:val="00810269"/>
    <w:rsid w:val="008122BD"/>
    <w:rsid w:val="00813245"/>
    <w:rsid w:val="008135F2"/>
    <w:rsid w:val="0083466D"/>
    <w:rsid w:val="00835DFC"/>
    <w:rsid w:val="00835E69"/>
    <w:rsid w:val="00840DE0"/>
    <w:rsid w:val="008441EB"/>
    <w:rsid w:val="008473E8"/>
    <w:rsid w:val="00847CD0"/>
    <w:rsid w:val="0085773C"/>
    <w:rsid w:val="008607A8"/>
    <w:rsid w:val="0086354A"/>
    <w:rsid w:val="00870243"/>
    <w:rsid w:val="00870F94"/>
    <w:rsid w:val="008768CA"/>
    <w:rsid w:val="00877EF9"/>
    <w:rsid w:val="00880559"/>
    <w:rsid w:val="008A4093"/>
    <w:rsid w:val="008A665C"/>
    <w:rsid w:val="008A7886"/>
    <w:rsid w:val="008B5306"/>
    <w:rsid w:val="008B549E"/>
    <w:rsid w:val="008B54E8"/>
    <w:rsid w:val="008B71A4"/>
    <w:rsid w:val="008C21AC"/>
    <w:rsid w:val="008C2E2A"/>
    <w:rsid w:val="008C3057"/>
    <w:rsid w:val="008D0C8C"/>
    <w:rsid w:val="008D2E4D"/>
    <w:rsid w:val="008D6D57"/>
    <w:rsid w:val="008D7E8B"/>
    <w:rsid w:val="008E6FB1"/>
    <w:rsid w:val="008F396F"/>
    <w:rsid w:val="008F3DCD"/>
    <w:rsid w:val="009002A9"/>
    <w:rsid w:val="009005D7"/>
    <w:rsid w:val="0090271F"/>
    <w:rsid w:val="00902DB9"/>
    <w:rsid w:val="0090466A"/>
    <w:rsid w:val="00905E5A"/>
    <w:rsid w:val="009076D6"/>
    <w:rsid w:val="00911F55"/>
    <w:rsid w:val="00920C29"/>
    <w:rsid w:val="009226EB"/>
    <w:rsid w:val="00923655"/>
    <w:rsid w:val="009248C6"/>
    <w:rsid w:val="00927B27"/>
    <w:rsid w:val="009329FF"/>
    <w:rsid w:val="009339CB"/>
    <w:rsid w:val="00936071"/>
    <w:rsid w:val="009376CD"/>
    <w:rsid w:val="00940212"/>
    <w:rsid w:val="00942EC2"/>
    <w:rsid w:val="00942F07"/>
    <w:rsid w:val="00952C03"/>
    <w:rsid w:val="00953D59"/>
    <w:rsid w:val="009613DB"/>
    <w:rsid w:val="00961B32"/>
    <w:rsid w:val="00962509"/>
    <w:rsid w:val="0096723F"/>
    <w:rsid w:val="00970DB3"/>
    <w:rsid w:val="00973533"/>
    <w:rsid w:val="00974BB0"/>
    <w:rsid w:val="00975BCD"/>
    <w:rsid w:val="009818A2"/>
    <w:rsid w:val="009861A5"/>
    <w:rsid w:val="009928A9"/>
    <w:rsid w:val="009A0AF3"/>
    <w:rsid w:val="009A2EA8"/>
    <w:rsid w:val="009B07CD"/>
    <w:rsid w:val="009B695E"/>
    <w:rsid w:val="009C0104"/>
    <w:rsid w:val="009C19E9"/>
    <w:rsid w:val="009D4729"/>
    <w:rsid w:val="009D74A6"/>
    <w:rsid w:val="009E0E87"/>
    <w:rsid w:val="009E21C2"/>
    <w:rsid w:val="009E4E85"/>
    <w:rsid w:val="009E74C2"/>
    <w:rsid w:val="00A10F02"/>
    <w:rsid w:val="00A14948"/>
    <w:rsid w:val="00A17176"/>
    <w:rsid w:val="00A17A06"/>
    <w:rsid w:val="00A204CA"/>
    <w:rsid w:val="00A208DF"/>
    <w:rsid w:val="00A209D6"/>
    <w:rsid w:val="00A22738"/>
    <w:rsid w:val="00A320DA"/>
    <w:rsid w:val="00A34110"/>
    <w:rsid w:val="00A36F5F"/>
    <w:rsid w:val="00A430EC"/>
    <w:rsid w:val="00A458ED"/>
    <w:rsid w:val="00A53724"/>
    <w:rsid w:val="00A53D32"/>
    <w:rsid w:val="00A54B2B"/>
    <w:rsid w:val="00A550D0"/>
    <w:rsid w:val="00A55849"/>
    <w:rsid w:val="00A703B6"/>
    <w:rsid w:val="00A75C26"/>
    <w:rsid w:val="00A773B2"/>
    <w:rsid w:val="00A82346"/>
    <w:rsid w:val="00A87575"/>
    <w:rsid w:val="00A9671C"/>
    <w:rsid w:val="00AA1553"/>
    <w:rsid w:val="00AA48FC"/>
    <w:rsid w:val="00AB5D80"/>
    <w:rsid w:val="00AB765A"/>
    <w:rsid w:val="00AD5A2B"/>
    <w:rsid w:val="00AD6534"/>
    <w:rsid w:val="00AD7E7C"/>
    <w:rsid w:val="00AE05E8"/>
    <w:rsid w:val="00B04EC6"/>
    <w:rsid w:val="00B05380"/>
    <w:rsid w:val="00B05962"/>
    <w:rsid w:val="00B15449"/>
    <w:rsid w:val="00B16C2F"/>
    <w:rsid w:val="00B174AC"/>
    <w:rsid w:val="00B27303"/>
    <w:rsid w:val="00B425D3"/>
    <w:rsid w:val="00B4427A"/>
    <w:rsid w:val="00B4770F"/>
    <w:rsid w:val="00B479A4"/>
    <w:rsid w:val="00B47FD1"/>
    <w:rsid w:val="00B50507"/>
    <w:rsid w:val="00B507D6"/>
    <w:rsid w:val="00B516BB"/>
    <w:rsid w:val="00B5751D"/>
    <w:rsid w:val="00B6101B"/>
    <w:rsid w:val="00B62EC9"/>
    <w:rsid w:val="00B6674F"/>
    <w:rsid w:val="00B669E9"/>
    <w:rsid w:val="00B7055A"/>
    <w:rsid w:val="00B7538C"/>
    <w:rsid w:val="00B83A1C"/>
    <w:rsid w:val="00B84DB2"/>
    <w:rsid w:val="00B859D3"/>
    <w:rsid w:val="00B876FB"/>
    <w:rsid w:val="00B934F7"/>
    <w:rsid w:val="00B9540F"/>
    <w:rsid w:val="00BA01EE"/>
    <w:rsid w:val="00BB06BE"/>
    <w:rsid w:val="00BB5B47"/>
    <w:rsid w:val="00BC3555"/>
    <w:rsid w:val="00BD1703"/>
    <w:rsid w:val="00BD3F16"/>
    <w:rsid w:val="00BD656F"/>
    <w:rsid w:val="00BF5AF4"/>
    <w:rsid w:val="00BF766D"/>
    <w:rsid w:val="00C07241"/>
    <w:rsid w:val="00C072CF"/>
    <w:rsid w:val="00C12B51"/>
    <w:rsid w:val="00C23216"/>
    <w:rsid w:val="00C23D77"/>
    <w:rsid w:val="00C24650"/>
    <w:rsid w:val="00C25465"/>
    <w:rsid w:val="00C27C7E"/>
    <w:rsid w:val="00C31806"/>
    <w:rsid w:val="00C33079"/>
    <w:rsid w:val="00C34773"/>
    <w:rsid w:val="00C44155"/>
    <w:rsid w:val="00C55A12"/>
    <w:rsid w:val="00C6553E"/>
    <w:rsid w:val="00C6788E"/>
    <w:rsid w:val="00C825CB"/>
    <w:rsid w:val="00C83A13"/>
    <w:rsid w:val="00C86F10"/>
    <w:rsid w:val="00C9068C"/>
    <w:rsid w:val="00C90A7F"/>
    <w:rsid w:val="00C92967"/>
    <w:rsid w:val="00C96807"/>
    <w:rsid w:val="00CA32E6"/>
    <w:rsid w:val="00CA3D0C"/>
    <w:rsid w:val="00CA654B"/>
    <w:rsid w:val="00CB183F"/>
    <w:rsid w:val="00CB1876"/>
    <w:rsid w:val="00CB4826"/>
    <w:rsid w:val="00CB53EB"/>
    <w:rsid w:val="00CB72B8"/>
    <w:rsid w:val="00CC09F5"/>
    <w:rsid w:val="00CC1489"/>
    <w:rsid w:val="00CC14E2"/>
    <w:rsid w:val="00CC206E"/>
    <w:rsid w:val="00CC51AA"/>
    <w:rsid w:val="00CD0BA8"/>
    <w:rsid w:val="00CD495D"/>
    <w:rsid w:val="00CD4C7B"/>
    <w:rsid w:val="00CD58FE"/>
    <w:rsid w:val="00CE50B3"/>
    <w:rsid w:val="00CE7AC9"/>
    <w:rsid w:val="00CF0079"/>
    <w:rsid w:val="00D03702"/>
    <w:rsid w:val="00D077BD"/>
    <w:rsid w:val="00D11EEA"/>
    <w:rsid w:val="00D121F8"/>
    <w:rsid w:val="00D123B2"/>
    <w:rsid w:val="00D1564D"/>
    <w:rsid w:val="00D25F52"/>
    <w:rsid w:val="00D2789D"/>
    <w:rsid w:val="00D33BE3"/>
    <w:rsid w:val="00D34E7B"/>
    <w:rsid w:val="00D3792D"/>
    <w:rsid w:val="00D40402"/>
    <w:rsid w:val="00D54820"/>
    <w:rsid w:val="00D55E47"/>
    <w:rsid w:val="00D56753"/>
    <w:rsid w:val="00D5691A"/>
    <w:rsid w:val="00D62A8C"/>
    <w:rsid w:val="00D62E0F"/>
    <w:rsid w:val="00D62E19"/>
    <w:rsid w:val="00D6524B"/>
    <w:rsid w:val="00D67CD1"/>
    <w:rsid w:val="00D738D6"/>
    <w:rsid w:val="00D759C2"/>
    <w:rsid w:val="00D80795"/>
    <w:rsid w:val="00D854BE"/>
    <w:rsid w:val="00D858A5"/>
    <w:rsid w:val="00D87AE0"/>
    <w:rsid w:val="00D87E00"/>
    <w:rsid w:val="00D90793"/>
    <w:rsid w:val="00D9134D"/>
    <w:rsid w:val="00D9394B"/>
    <w:rsid w:val="00D96D11"/>
    <w:rsid w:val="00DA1415"/>
    <w:rsid w:val="00DA7A03"/>
    <w:rsid w:val="00DB0DB8"/>
    <w:rsid w:val="00DB1818"/>
    <w:rsid w:val="00DB5109"/>
    <w:rsid w:val="00DB5230"/>
    <w:rsid w:val="00DB68E5"/>
    <w:rsid w:val="00DC11B5"/>
    <w:rsid w:val="00DC309B"/>
    <w:rsid w:val="00DC4DA2"/>
    <w:rsid w:val="00DC514B"/>
    <w:rsid w:val="00DC5261"/>
    <w:rsid w:val="00DC6645"/>
    <w:rsid w:val="00DD51AB"/>
    <w:rsid w:val="00DD700E"/>
    <w:rsid w:val="00DD7CAE"/>
    <w:rsid w:val="00DE25D2"/>
    <w:rsid w:val="00DE6E8C"/>
    <w:rsid w:val="00DF259B"/>
    <w:rsid w:val="00DF5EBE"/>
    <w:rsid w:val="00DF7C20"/>
    <w:rsid w:val="00E038FB"/>
    <w:rsid w:val="00E16C51"/>
    <w:rsid w:val="00E27267"/>
    <w:rsid w:val="00E3584F"/>
    <w:rsid w:val="00E42A2B"/>
    <w:rsid w:val="00E4658C"/>
    <w:rsid w:val="00E46C08"/>
    <w:rsid w:val="00E471CF"/>
    <w:rsid w:val="00E559CC"/>
    <w:rsid w:val="00E579BD"/>
    <w:rsid w:val="00E62835"/>
    <w:rsid w:val="00E6480E"/>
    <w:rsid w:val="00E677F7"/>
    <w:rsid w:val="00E77645"/>
    <w:rsid w:val="00E83697"/>
    <w:rsid w:val="00E859B6"/>
    <w:rsid w:val="00E862B3"/>
    <w:rsid w:val="00E97224"/>
    <w:rsid w:val="00EA66C9"/>
    <w:rsid w:val="00EB089E"/>
    <w:rsid w:val="00EB5D32"/>
    <w:rsid w:val="00EB6E32"/>
    <w:rsid w:val="00EC4A25"/>
    <w:rsid w:val="00ED1C74"/>
    <w:rsid w:val="00EE72DD"/>
    <w:rsid w:val="00EE7E3A"/>
    <w:rsid w:val="00EF29AE"/>
    <w:rsid w:val="00EF612C"/>
    <w:rsid w:val="00F025A2"/>
    <w:rsid w:val="00F036E9"/>
    <w:rsid w:val="00F056FE"/>
    <w:rsid w:val="00F07388"/>
    <w:rsid w:val="00F07DB3"/>
    <w:rsid w:val="00F1100C"/>
    <w:rsid w:val="00F14632"/>
    <w:rsid w:val="00F2026E"/>
    <w:rsid w:val="00F2210A"/>
    <w:rsid w:val="00F31372"/>
    <w:rsid w:val="00F37743"/>
    <w:rsid w:val="00F37892"/>
    <w:rsid w:val="00F40C2F"/>
    <w:rsid w:val="00F42493"/>
    <w:rsid w:val="00F43297"/>
    <w:rsid w:val="00F54A3D"/>
    <w:rsid w:val="00F54CB0"/>
    <w:rsid w:val="00F5680C"/>
    <w:rsid w:val="00F579CD"/>
    <w:rsid w:val="00F653B8"/>
    <w:rsid w:val="00F71B89"/>
    <w:rsid w:val="00F7353C"/>
    <w:rsid w:val="00F76F8F"/>
    <w:rsid w:val="00F80EE3"/>
    <w:rsid w:val="00F87048"/>
    <w:rsid w:val="00F87257"/>
    <w:rsid w:val="00F941DF"/>
    <w:rsid w:val="00FA0848"/>
    <w:rsid w:val="00FA1266"/>
    <w:rsid w:val="00FB0024"/>
    <w:rsid w:val="00FB36FA"/>
    <w:rsid w:val="00FB60B9"/>
    <w:rsid w:val="00FC1192"/>
    <w:rsid w:val="00FC5554"/>
    <w:rsid w:val="00FC70F5"/>
    <w:rsid w:val="00FD3104"/>
    <w:rsid w:val="00FD5200"/>
    <w:rsid w:val="00FE0542"/>
    <w:rsid w:val="00FE106D"/>
    <w:rsid w:val="00FE251B"/>
    <w:rsid w:val="00FF47A4"/>
    <w:rsid w:val="017D4BE4"/>
    <w:rsid w:val="20EDF38D"/>
    <w:rsid w:val="348B9E53"/>
    <w:rsid w:val="35A19B2C"/>
    <w:rsid w:val="3AACC869"/>
    <w:rsid w:val="3DAC57A7"/>
    <w:rsid w:val="402CAE3A"/>
    <w:rsid w:val="457206D3"/>
    <w:rsid w:val="4CF02115"/>
    <w:rsid w:val="4E8AB200"/>
    <w:rsid w:val="4ED31396"/>
    <w:rsid w:val="665851F4"/>
    <w:rsid w:val="69B2C3AD"/>
    <w:rsid w:val="73BD3F3D"/>
    <w:rsid w:val="7454E714"/>
    <w:rsid w:val="7EEB41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B9F3017-D9C2-46DE-A503-AA8C19B54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27C8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692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E4E85"/>
    <w:rPr>
      <w:rFonts w:ascii="Arial" w:hAnsi="Arial"/>
      <w:sz w:val="36"/>
      <w:lang w:eastAsia="en-US"/>
    </w:rPr>
  </w:style>
  <w:style w:type="character" w:customStyle="1" w:styleId="Heading2Char">
    <w:name w:val="Heading 2 Char"/>
    <w:basedOn w:val="DefaultParagraphFont"/>
    <w:link w:val="Heading2"/>
    <w:rsid w:val="009E4E85"/>
    <w:rPr>
      <w:rFonts w:ascii="Arial" w:hAnsi="Arial"/>
      <w:sz w:val="32"/>
      <w:lang w:eastAsia="en-US"/>
    </w:rPr>
  </w:style>
  <w:style w:type="character" w:customStyle="1" w:styleId="eop">
    <w:name w:val="eop"/>
    <w:basedOn w:val="DefaultParagraphFont"/>
    <w:rsid w:val="009E4E85"/>
  </w:style>
  <w:style w:type="character" w:customStyle="1" w:styleId="Heading4Char">
    <w:name w:val="Heading 4 Char"/>
    <w:link w:val="Heading4"/>
    <w:locked/>
    <w:rsid w:val="00B7055A"/>
    <w:rPr>
      <w:rFonts w:ascii="Arial" w:hAnsi="Arial"/>
      <w:sz w:val="24"/>
      <w:lang w:eastAsia="en-US"/>
    </w:rPr>
  </w:style>
  <w:style w:type="character" w:customStyle="1" w:styleId="B1Char">
    <w:name w:val="B1 Char"/>
    <w:link w:val="B1"/>
    <w:rsid w:val="00B7055A"/>
    <w:rPr>
      <w:lang w:eastAsia="en-US"/>
    </w:rPr>
  </w:style>
  <w:style w:type="character" w:customStyle="1" w:styleId="B2Char">
    <w:name w:val="B2 Char"/>
    <w:link w:val="B2"/>
    <w:rsid w:val="00B7055A"/>
    <w:rPr>
      <w:lang w:eastAsia="en-US"/>
    </w:rPr>
  </w:style>
  <w:style w:type="character" w:customStyle="1" w:styleId="B3Char2">
    <w:name w:val="B3 Char2"/>
    <w:link w:val="B3"/>
    <w:qFormat/>
    <w:rsid w:val="00B7055A"/>
    <w:rPr>
      <w:lang w:eastAsia="en-US"/>
    </w:rPr>
  </w:style>
  <w:style w:type="paragraph" w:styleId="Revision">
    <w:name w:val="Revision"/>
    <w:hidden/>
    <w:uiPriority w:val="99"/>
    <w:semiHidden/>
    <w:rsid w:val="00B7055A"/>
    <w:rPr>
      <w:lang w:eastAsia="en-US"/>
    </w:rPr>
  </w:style>
  <w:style w:type="character" w:customStyle="1" w:styleId="EditorsNoteChar">
    <w:name w:val="Editor's Note Char"/>
    <w:link w:val="EditorsNote"/>
    <w:qFormat/>
    <w:locked/>
    <w:rsid w:val="00563E1F"/>
    <w:rPr>
      <w:color w:val="FF0000"/>
      <w:lang w:eastAsia="en-US"/>
    </w:rPr>
  </w:style>
  <w:style w:type="character" w:styleId="FollowedHyperlink">
    <w:name w:val="FollowedHyperlink"/>
    <w:basedOn w:val="DefaultParagraphFont"/>
    <w:rsid w:val="00C678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24322">
      <w:bodyDiv w:val="1"/>
      <w:marLeft w:val="0"/>
      <w:marRight w:val="0"/>
      <w:marTop w:val="0"/>
      <w:marBottom w:val="0"/>
      <w:divBdr>
        <w:top w:val="none" w:sz="0" w:space="0" w:color="auto"/>
        <w:left w:val="none" w:sz="0" w:space="0" w:color="auto"/>
        <w:bottom w:val="none" w:sz="0" w:space="0" w:color="auto"/>
        <w:right w:val="none" w:sz="0" w:space="0" w:color="auto"/>
      </w:divBdr>
      <w:divsChild>
        <w:div w:id="55662921">
          <w:marLeft w:val="0"/>
          <w:marRight w:val="0"/>
          <w:marTop w:val="0"/>
          <w:marBottom w:val="0"/>
          <w:divBdr>
            <w:top w:val="none" w:sz="0" w:space="0" w:color="auto"/>
            <w:left w:val="none" w:sz="0" w:space="0" w:color="auto"/>
            <w:bottom w:val="none" w:sz="0" w:space="0" w:color="auto"/>
            <w:right w:val="none" w:sz="0" w:space="0" w:color="auto"/>
          </w:divBdr>
        </w:div>
        <w:div w:id="863858392">
          <w:marLeft w:val="0"/>
          <w:marRight w:val="0"/>
          <w:marTop w:val="0"/>
          <w:marBottom w:val="0"/>
          <w:divBdr>
            <w:top w:val="none" w:sz="0" w:space="0" w:color="auto"/>
            <w:left w:val="none" w:sz="0" w:space="0" w:color="auto"/>
            <w:bottom w:val="none" w:sz="0" w:space="0" w:color="auto"/>
            <w:right w:val="none" w:sz="0" w:space="0" w:color="auto"/>
          </w:divBdr>
        </w:div>
        <w:div w:id="1347027029">
          <w:marLeft w:val="0"/>
          <w:marRight w:val="0"/>
          <w:marTop w:val="0"/>
          <w:marBottom w:val="0"/>
          <w:divBdr>
            <w:top w:val="none" w:sz="0" w:space="0" w:color="auto"/>
            <w:left w:val="none" w:sz="0" w:space="0" w:color="auto"/>
            <w:bottom w:val="none" w:sz="0" w:space="0" w:color="auto"/>
            <w:right w:val="none" w:sz="0" w:space="0" w:color="auto"/>
          </w:divBdr>
        </w:div>
        <w:div w:id="1441796057">
          <w:marLeft w:val="0"/>
          <w:marRight w:val="0"/>
          <w:marTop w:val="0"/>
          <w:marBottom w:val="0"/>
          <w:divBdr>
            <w:top w:val="none" w:sz="0" w:space="0" w:color="auto"/>
            <w:left w:val="none" w:sz="0" w:space="0" w:color="auto"/>
            <w:bottom w:val="none" w:sz="0" w:space="0" w:color="auto"/>
            <w:right w:val="none" w:sz="0" w:space="0" w:color="auto"/>
          </w:divBdr>
        </w:div>
      </w:divsChild>
    </w:div>
    <w:div w:id="194121092">
      <w:bodyDiv w:val="1"/>
      <w:marLeft w:val="0"/>
      <w:marRight w:val="0"/>
      <w:marTop w:val="0"/>
      <w:marBottom w:val="0"/>
      <w:divBdr>
        <w:top w:val="none" w:sz="0" w:space="0" w:color="auto"/>
        <w:left w:val="none" w:sz="0" w:space="0" w:color="auto"/>
        <w:bottom w:val="none" w:sz="0" w:space="0" w:color="auto"/>
        <w:right w:val="none" w:sz="0" w:space="0" w:color="auto"/>
      </w:divBdr>
      <w:divsChild>
        <w:div w:id="178811369">
          <w:marLeft w:val="0"/>
          <w:marRight w:val="0"/>
          <w:marTop w:val="0"/>
          <w:marBottom w:val="0"/>
          <w:divBdr>
            <w:top w:val="none" w:sz="0" w:space="0" w:color="auto"/>
            <w:left w:val="none" w:sz="0" w:space="0" w:color="auto"/>
            <w:bottom w:val="none" w:sz="0" w:space="0" w:color="auto"/>
            <w:right w:val="none" w:sz="0" w:space="0" w:color="auto"/>
          </w:divBdr>
        </w:div>
        <w:div w:id="241842577">
          <w:marLeft w:val="0"/>
          <w:marRight w:val="0"/>
          <w:marTop w:val="0"/>
          <w:marBottom w:val="0"/>
          <w:divBdr>
            <w:top w:val="none" w:sz="0" w:space="0" w:color="auto"/>
            <w:left w:val="none" w:sz="0" w:space="0" w:color="auto"/>
            <w:bottom w:val="none" w:sz="0" w:space="0" w:color="auto"/>
            <w:right w:val="none" w:sz="0" w:space="0" w:color="auto"/>
          </w:divBdr>
        </w:div>
        <w:div w:id="1188641817">
          <w:marLeft w:val="0"/>
          <w:marRight w:val="0"/>
          <w:marTop w:val="0"/>
          <w:marBottom w:val="0"/>
          <w:divBdr>
            <w:top w:val="none" w:sz="0" w:space="0" w:color="auto"/>
            <w:left w:val="none" w:sz="0" w:space="0" w:color="auto"/>
            <w:bottom w:val="none" w:sz="0" w:space="0" w:color="auto"/>
            <w:right w:val="none" w:sz="0" w:space="0" w:color="auto"/>
          </w:divBdr>
        </w:div>
      </w:divsChild>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248316237">
      <w:bodyDiv w:val="1"/>
      <w:marLeft w:val="0"/>
      <w:marRight w:val="0"/>
      <w:marTop w:val="0"/>
      <w:marBottom w:val="0"/>
      <w:divBdr>
        <w:top w:val="none" w:sz="0" w:space="0" w:color="auto"/>
        <w:left w:val="none" w:sz="0" w:space="0" w:color="auto"/>
        <w:bottom w:val="none" w:sz="0" w:space="0" w:color="auto"/>
        <w:right w:val="none" w:sz="0" w:space="0" w:color="auto"/>
      </w:divBdr>
      <w:divsChild>
        <w:div w:id="41370708">
          <w:marLeft w:val="0"/>
          <w:marRight w:val="0"/>
          <w:marTop w:val="0"/>
          <w:marBottom w:val="0"/>
          <w:divBdr>
            <w:top w:val="none" w:sz="0" w:space="0" w:color="auto"/>
            <w:left w:val="none" w:sz="0" w:space="0" w:color="auto"/>
            <w:bottom w:val="none" w:sz="0" w:space="0" w:color="auto"/>
            <w:right w:val="none" w:sz="0" w:space="0" w:color="auto"/>
          </w:divBdr>
        </w:div>
        <w:div w:id="165561010">
          <w:marLeft w:val="0"/>
          <w:marRight w:val="0"/>
          <w:marTop w:val="0"/>
          <w:marBottom w:val="0"/>
          <w:divBdr>
            <w:top w:val="none" w:sz="0" w:space="0" w:color="auto"/>
            <w:left w:val="none" w:sz="0" w:space="0" w:color="auto"/>
            <w:bottom w:val="none" w:sz="0" w:space="0" w:color="auto"/>
            <w:right w:val="none" w:sz="0" w:space="0" w:color="auto"/>
          </w:divBdr>
        </w:div>
        <w:div w:id="201284808">
          <w:marLeft w:val="0"/>
          <w:marRight w:val="0"/>
          <w:marTop w:val="0"/>
          <w:marBottom w:val="0"/>
          <w:divBdr>
            <w:top w:val="none" w:sz="0" w:space="0" w:color="auto"/>
            <w:left w:val="none" w:sz="0" w:space="0" w:color="auto"/>
            <w:bottom w:val="none" w:sz="0" w:space="0" w:color="auto"/>
            <w:right w:val="none" w:sz="0" w:space="0" w:color="auto"/>
          </w:divBdr>
        </w:div>
        <w:div w:id="243950724">
          <w:marLeft w:val="0"/>
          <w:marRight w:val="0"/>
          <w:marTop w:val="0"/>
          <w:marBottom w:val="0"/>
          <w:divBdr>
            <w:top w:val="none" w:sz="0" w:space="0" w:color="auto"/>
            <w:left w:val="none" w:sz="0" w:space="0" w:color="auto"/>
            <w:bottom w:val="none" w:sz="0" w:space="0" w:color="auto"/>
            <w:right w:val="none" w:sz="0" w:space="0" w:color="auto"/>
          </w:divBdr>
        </w:div>
        <w:div w:id="263811273">
          <w:marLeft w:val="0"/>
          <w:marRight w:val="0"/>
          <w:marTop w:val="0"/>
          <w:marBottom w:val="0"/>
          <w:divBdr>
            <w:top w:val="none" w:sz="0" w:space="0" w:color="auto"/>
            <w:left w:val="none" w:sz="0" w:space="0" w:color="auto"/>
            <w:bottom w:val="none" w:sz="0" w:space="0" w:color="auto"/>
            <w:right w:val="none" w:sz="0" w:space="0" w:color="auto"/>
          </w:divBdr>
        </w:div>
        <w:div w:id="559826170">
          <w:marLeft w:val="0"/>
          <w:marRight w:val="0"/>
          <w:marTop w:val="0"/>
          <w:marBottom w:val="0"/>
          <w:divBdr>
            <w:top w:val="none" w:sz="0" w:space="0" w:color="auto"/>
            <w:left w:val="none" w:sz="0" w:space="0" w:color="auto"/>
            <w:bottom w:val="none" w:sz="0" w:space="0" w:color="auto"/>
            <w:right w:val="none" w:sz="0" w:space="0" w:color="auto"/>
          </w:divBdr>
        </w:div>
        <w:div w:id="701595170">
          <w:marLeft w:val="0"/>
          <w:marRight w:val="0"/>
          <w:marTop w:val="0"/>
          <w:marBottom w:val="0"/>
          <w:divBdr>
            <w:top w:val="none" w:sz="0" w:space="0" w:color="auto"/>
            <w:left w:val="none" w:sz="0" w:space="0" w:color="auto"/>
            <w:bottom w:val="none" w:sz="0" w:space="0" w:color="auto"/>
            <w:right w:val="none" w:sz="0" w:space="0" w:color="auto"/>
          </w:divBdr>
        </w:div>
        <w:div w:id="729117395">
          <w:marLeft w:val="0"/>
          <w:marRight w:val="0"/>
          <w:marTop w:val="0"/>
          <w:marBottom w:val="0"/>
          <w:divBdr>
            <w:top w:val="none" w:sz="0" w:space="0" w:color="auto"/>
            <w:left w:val="none" w:sz="0" w:space="0" w:color="auto"/>
            <w:bottom w:val="none" w:sz="0" w:space="0" w:color="auto"/>
            <w:right w:val="none" w:sz="0" w:space="0" w:color="auto"/>
          </w:divBdr>
        </w:div>
        <w:div w:id="880093573">
          <w:marLeft w:val="0"/>
          <w:marRight w:val="0"/>
          <w:marTop w:val="0"/>
          <w:marBottom w:val="0"/>
          <w:divBdr>
            <w:top w:val="none" w:sz="0" w:space="0" w:color="auto"/>
            <w:left w:val="none" w:sz="0" w:space="0" w:color="auto"/>
            <w:bottom w:val="none" w:sz="0" w:space="0" w:color="auto"/>
            <w:right w:val="none" w:sz="0" w:space="0" w:color="auto"/>
          </w:divBdr>
        </w:div>
        <w:div w:id="955870771">
          <w:marLeft w:val="0"/>
          <w:marRight w:val="0"/>
          <w:marTop w:val="0"/>
          <w:marBottom w:val="0"/>
          <w:divBdr>
            <w:top w:val="none" w:sz="0" w:space="0" w:color="auto"/>
            <w:left w:val="none" w:sz="0" w:space="0" w:color="auto"/>
            <w:bottom w:val="none" w:sz="0" w:space="0" w:color="auto"/>
            <w:right w:val="none" w:sz="0" w:space="0" w:color="auto"/>
          </w:divBdr>
        </w:div>
        <w:div w:id="1179587594">
          <w:marLeft w:val="0"/>
          <w:marRight w:val="0"/>
          <w:marTop w:val="0"/>
          <w:marBottom w:val="0"/>
          <w:divBdr>
            <w:top w:val="none" w:sz="0" w:space="0" w:color="auto"/>
            <w:left w:val="none" w:sz="0" w:space="0" w:color="auto"/>
            <w:bottom w:val="none" w:sz="0" w:space="0" w:color="auto"/>
            <w:right w:val="none" w:sz="0" w:space="0" w:color="auto"/>
          </w:divBdr>
        </w:div>
        <w:div w:id="1260213974">
          <w:marLeft w:val="0"/>
          <w:marRight w:val="0"/>
          <w:marTop w:val="0"/>
          <w:marBottom w:val="0"/>
          <w:divBdr>
            <w:top w:val="none" w:sz="0" w:space="0" w:color="auto"/>
            <w:left w:val="none" w:sz="0" w:space="0" w:color="auto"/>
            <w:bottom w:val="none" w:sz="0" w:space="0" w:color="auto"/>
            <w:right w:val="none" w:sz="0" w:space="0" w:color="auto"/>
          </w:divBdr>
        </w:div>
        <w:div w:id="1403139970">
          <w:marLeft w:val="0"/>
          <w:marRight w:val="0"/>
          <w:marTop w:val="0"/>
          <w:marBottom w:val="0"/>
          <w:divBdr>
            <w:top w:val="none" w:sz="0" w:space="0" w:color="auto"/>
            <w:left w:val="none" w:sz="0" w:space="0" w:color="auto"/>
            <w:bottom w:val="none" w:sz="0" w:space="0" w:color="auto"/>
            <w:right w:val="none" w:sz="0" w:space="0" w:color="auto"/>
          </w:divBdr>
        </w:div>
        <w:div w:id="1417510411">
          <w:marLeft w:val="0"/>
          <w:marRight w:val="0"/>
          <w:marTop w:val="0"/>
          <w:marBottom w:val="0"/>
          <w:divBdr>
            <w:top w:val="none" w:sz="0" w:space="0" w:color="auto"/>
            <w:left w:val="none" w:sz="0" w:space="0" w:color="auto"/>
            <w:bottom w:val="none" w:sz="0" w:space="0" w:color="auto"/>
            <w:right w:val="none" w:sz="0" w:space="0" w:color="auto"/>
          </w:divBdr>
        </w:div>
        <w:div w:id="1695375847">
          <w:marLeft w:val="0"/>
          <w:marRight w:val="0"/>
          <w:marTop w:val="0"/>
          <w:marBottom w:val="0"/>
          <w:divBdr>
            <w:top w:val="none" w:sz="0" w:space="0" w:color="auto"/>
            <w:left w:val="none" w:sz="0" w:space="0" w:color="auto"/>
            <w:bottom w:val="none" w:sz="0" w:space="0" w:color="auto"/>
            <w:right w:val="none" w:sz="0" w:space="0" w:color="auto"/>
          </w:divBdr>
        </w:div>
        <w:div w:id="1771320087">
          <w:marLeft w:val="0"/>
          <w:marRight w:val="0"/>
          <w:marTop w:val="0"/>
          <w:marBottom w:val="0"/>
          <w:divBdr>
            <w:top w:val="none" w:sz="0" w:space="0" w:color="auto"/>
            <w:left w:val="none" w:sz="0" w:space="0" w:color="auto"/>
            <w:bottom w:val="none" w:sz="0" w:space="0" w:color="auto"/>
            <w:right w:val="none" w:sz="0" w:space="0" w:color="auto"/>
          </w:divBdr>
        </w:div>
        <w:div w:id="1891989538">
          <w:marLeft w:val="0"/>
          <w:marRight w:val="0"/>
          <w:marTop w:val="0"/>
          <w:marBottom w:val="0"/>
          <w:divBdr>
            <w:top w:val="none" w:sz="0" w:space="0" w:color="auto"/>
            <w:left w:val="none" w:sz="0" w:space="0" w:color="auto"/>
            <w:bottom w:val="none" w:sz="0" w:space="0" w:color="auto"/>
            <w:right w:val="none" w:sz="0" w:space="0" w:color="auto"/>
          </w:divBdr>
        </w:div>
        <w:div w:id="1949853483">
          <w:marLeft w:val="0"/>
          <w:marRight w:val="0"/>
          <w:marTop w:val="0"/>
          <w:marBottom w:val="0"/>
          <w:divBdr>
            <w:top w:val="none" w:sz="0" w:space="0" w:color="auto"/>
            <w:left w:val="none" w:sz="0" w:space="0" w:color="auto"/>
            <w:bottom w:val="none" w:sz="0" w:space="0" w:color="auto"/>
            <w:right w:val="none" w:sz="0" w:space="0" w:color="auto"/>
          </w:divBdr>
        </w:div>
        <w:div w:id="1977560388">
          <w:marLeft w:val="0"/>
          <w:marRight w:val="0"/>
          <w:marTop w:val="0"/>
          <w:marBottom w:val="0"/>
          <w:divBdr>
            <w:top w:val="none" w:sz="0" w:space="0" w:color="auto"/>
            <w:left w:val="none" w:sz="0" w:space="0" w:color="auto"/>
            <w:bottom w:val="none" w:sz="0" w:space="0" w:color="auto"/>
            <w:right w:val="none" w:sz="0" w:space="0" w:color="auto"/>
          </w:divBdr>
        </w:div>
        <w:div w:id="2143499142">
          <w:marLeft w:val="0"/>
          <w:marRight w:val="0"/>
          <w:marTop w:val="0"/>
          <w:marBottom w:val="0"/>
          <w:divBdr>
            <w:top w:val="none" w:sz="0" w:space="0" w:color="auto"/>
            <w:left w:val="none" w:sz="0" w:space="0" w:color="auto"/>
            <w:bottom w:val="none" w:sz="0" w:space="0" w:color="auto"/>
            <w:right w:val="none" w:sz="0" w:space="0" w:color="auto"/>
          </w:divBdr>
        </w:div>
      </w:divsChild>
    </w:div>
    <w:div w:id="292905248">
      <w:bodyDiv w:val="1"/>
      <w:marLeft w:val="0"/>
      <w:marRight w:val="0"/>
      <w:marTop w:val="0"/>
      <w:marBottom w:val="0"/>
      <w:divBdr>
        <w:top w:val="none" w:sz="0" w:space="0" w:color="auto"/>
        <w:left w:val="none" w:sz="0" w:space="0" w:color="auto"/>
        <w:bottom w:val="none" w:sz="0" w:space="0" w:color="auto"/>
        <w:right w:val="none" w:sz="0" w:space="0" w:color="auto"/>
      </w:divBdr>
      <w:divsChild>
        <w:div w:id="215236655">
          <w:marLeft w:val="0"/>
          <w:marRight w:val="0"/>
          <w:marTop w:val="0"/>
          <w:marBottom w:val="0"/>
          <w:divBdr>
            <w:top w:val="none" w:sz="0" w:space="0" w:color="auto"/>
            <w:left w:val="none" w:sz="0" w:space="0" w:color="auto"/>
            <w:bottom w:val="none" w:sz="0" w:space="0" w:color="auto"/>
            <w:right w:val="none" w:sz="0" w:space="0" w:color="auto"/>
          </w:divBdr>
        </w:div>
        <w:div w:id="362167744">
          <w:marLeft w:val="0"/>
          <w:marRight w:val="0"/>
          <w:marTop w:val="0"/>
          <w:marBottom w:val="0"/>
          <w:divBdr>
            <w:top w:val="none" w:sz="0" w:space="0" w:color="auto"/>
            <w:left w:val="none" w:sz="0" w:space="0" w:color="auto"/>
            <w:bottom w:val="none" w:sz="0" w:space="0" w:color="auto"/>
            <w:right w:val="none" w:sz="0" w:space="0" w:color="auto"/>
          </w:divBdr>
        </w:div>
        <w:div w:id="617178983">
          <w:marLeft w:val="0"/>
          <w:marRight w:val="0"/>
          <w:marTop w:val="0"/>
          <w:marBottom w:val="0"/>
          <w:divBdr>
            <w:top w:val="none" w:sz="0" w:space="0" w:color="auto"/>
            <w:left w:val="none" w:sz="0" w:space="0" w:color="auto"/>
            <w:bottom w:val="none" w:sz="0" w:space="0" w:color="auto"/>
            <w:right w:val="none" w:sz="0" w:space="0" w:color="auto"/>
          </w:divBdr>
        </w:div>
        <w:div w:id="1536772110">
          <w:marLeft w:val="0"/>
          <w:marRight w:val="0"/>
          <w:marTop w:val="0"/>
          <w:marBottom w:val="0"/>
          <w:divBdr>
            <w:top w:val="none" w:sz="0" w:space="0" w:color="auto"/>
            <w:left w:val="none" w:sz="0" w:space="0" w:color="auto"/>
            <w:bottom w:val="none" w:sz="0" w:space="0" w:color="auto"/>
            <w:right w:val="none" w:sz="0" w:space="0" w:color="auto"/>
          </w:divBdr>
        </w:div>
        <w:div w:id="1862162689">
          <w:marLeft w:val="0"/>
          <w:marRight w:val="0"/>
          <w:marTop w:val="0"/>
          <w:marBottom w:val="0"/>
          <w:divBdr>
            <w:top w:val="none" w:sz="0" w:space="0" w:color="auto"/>
            <w:left w:val="none" w:sz="0" w:space="0" w:color="auto"/>
            <w:bottom w:val="none" w:sz="0" w:space="0" w:color="auto"/>
            <w:right w:val="none" w:sz="0" w:space="0" w:color="auto"/>
          </w:divBdr>
        </w:div>
      </w:divsChild>
    </w:div>
    <w:div w:id="660700485">
      <w:bodyDiv w:val="1"/>
      <w:marLeft w:val="0"/>
      <w:marRight w:val="0"/>
      <w:marTop w:val="0"/>
      <w:marBottom w:val="0"/>
      <w:divBdr>
        <w:top w:val="none" w:sz="0" w:space="0" w:color="auto"/>
        <w:left w:val="none" w:sz="0" w:space="0" w:color="auto"/>
        <w:bottom w:val="none" w:sz="0" w:space="0" w:color="auto"/>
        <w:right w:val="none" w:sz="0" w:space="0" w:color="auto"/>
      </w:divBdr>
    </w:div>
    <w:div w:id="713890123">
      <w:bodyDiv w:val="1"/>
      <w:marLeft w:val="0"/>
      <w:marRight w:val="0"/>
      <w:marTop w:val="0"/>
      <w:marBottom w:val="0"/>
      <w:divBdr>
        <w:top w:val="none" w:sz="0" w:space="0" w:color="auto"/>
        <w:left w:val="none" w:sz="0" w:space="0" w:color="auto"/>
        <w:bottom w:val="none" w:sz="0" w:space="0" w:color="auto"/>
        <w:right w:val="none" w:sz="0" w:space="0" w:color="auto"/>
      </w:divBdr>
      <w:divsChild>
        <w:div w:id="342168152">
          <w:marLeft w:val="0"/>
          <w:marRight w:val="0"/>
          <w:marTop w:val="0"/>
          <w:marBottom w:val="0"/>
          <w:divBdr>
            <w:top w:val="none" w:sz="0" w:space="0" w:color="auto"/>
            <w:left w:val="none" w:sz="0" w:space="0" w:color="auto"/>
            <w:bottom w:val="none" w:sz="0" w:space="0" w:color="auto"/>
            <w:right w:val="none" w:sz="0" w:space="0" w:color="auto"/>
          </w:divBdr>
        </w:div>
        <w:div w:id="1218786489">
          <w:marLeft w:val="0"/>
          <w:marRight w:val="0"/>
          <w:marTop w:val="0"/>
          <w:marBottom w:val="0"/>
          <w:divBdr>
            <w:top w:val="none" w:sz="0" w:space="0" w:color="auto"/>
            <w:left w:val="none" w:sz="0" w:space="0" w:color="auto"/>
            <w:bottom w:val="none" w:sz="0" w:space="0" w:color="auto"/>
            <w:right w:val="none" w:sz="0" w:space="0" w:color="auto"/>
          </w:divBdr>
        </w:div>
        <w:div w:id="1232698519">
          <w:marLeft w:val="0"/>
          <w:marRight w:val="0"/>
          <w:marTop w:val="0"/>
          <w:marBottom w:val="0"/>
          <w:divBdr>
            <w:top w:val="none" w:sz="0" w:space="0" w:color="auto"/>
            <w:left w:val="none" w:sz="0" w:space="0" w:color="auto"/>
            <w:bottom w:val="none" w:sz="0" w:space="0" w:color="auto"/>
            <w:right w:val="none" w:sz="0" w:space="0" w:color="auto"/>
          </w:divBdr>
        </w:div>
        <w:div w:id="1492595202">
          <w:marLeft w:val="0"/>
          <w:marRight w:val="0"/>
          <w:marTop w:val="0"/>
          <w:marBottom w:val="0"/>
          <w:divBdr>
            <w:top w:val="none" w:sz="0" w:space="0" w:color="auto"/>
            <w:left w:val="none" w:sz="0" w:space="0" w:color="auto"/>
            <w:bottom w:val="none" w:sz="0" w:space="0" w:color="auto"/>
            <w:right w:val="none" w:sz="0" w:space="0" w:color="auto"/>
          </w:divBdr>
        </w:div>
      </w:divsChild>
    </w:div>
    <w:div w:id="729420577">
      <w:bodyDiv w:val="1"/>
      <w:marLeft w:val="0"/>
      <w:marRight w:val="0"/>
      <w:marTop w:val="0"/>
      <w:marBottom w:val="0"/>
      <w:divBdr>
        <w:top w:val="none" w:sz="0" w:space="0" w:color="auto"/>
        <w:left w:val="none" w:sz="0" w:space="0" w:color="auto"/>
        <w:bottom w:val="none" w:sz="0" w:space="0" w:color="auto"/>
        <w:right w:val="none" w:sz="0" w:space="0" w:color="auto"/>
      </w:divBdr>
    </w:div>
    <w:div w:id="736824639">
      <w:bodyDiv w:val="1"/>
      <w:marLeft w:val="0"/>
      <w:marRight w:val="0"/>
      <w:marTop w:val="0"/>
      <w:marBottom w:val="0"/>
      <w:divBdr>
        <w:top w:val="none" w:sz="0" w:space="0" w:color="auto"/>
        <w:left w:val="none" w:sz="0" w:space="0" w:color="auto"/>
        <w:bottom w:val="none" w:sz="0" w:space="0" w:color="auto"/>
        <w:right w:val="none" w:sz="0" w:space="0" w:color="auto"/>
      </w:divBdr>
    </w:div>
    <w:div w:id="766267694">
      <w:bodyDiv w:val="1"/>
      <w:marLeft w:val="0"/>
      <w:marRight w:val="0"/>
      <w:marTop w:val="0"/>
      <w:marBottom w:val="0"/>
      <w:divBdr>
        <w:top w:val="none" w:sz="0" w:space="0" w:color="auto"/>
        <w:left w:val="none" w:sz="0" w:space="0" w:color="auto"/>
        <w:bottom w:val="none" w:sz="0" w:space="0" w:color="auto"/>
        <w:right w:val="none" w:sz="0" w:space="0" w:color="auto"/>
      </w:divBdr>
      <w:divsChild>
        <w:div w:id="494876665">
          <w:marLeft w:val="0"/>
          <w:marRight w:val="0"/>
          <w:marTop w:val="0"/>
          <w:marBottom w:val="0"/>
          <w:divBdr>
            <w:top w:val="none" w:sz="0" w:space="0" w:color="auto"/>
            <w:left w:val="none" w:sz="0" w:space="0" w:color="auto"/>
            <w:bottom w:val="none" w:sz="0" w:space="0" w:color="auto"/>
            <w:right w:val="none" w:sz="0" w:space="0" w:color="auto"/>
          </w:divBdr>
          <w:divsChild>
            <w:div w:id="468910354">
              <w:marLeft w:val="0"/>
              <w:marRight w:val="0"/>
              <w:marTop w:val="0"/>
              <w:marBottom w:val="0"/>
              <w:divBdr>
                <w:top w:val="none" w:sz="0" w:space="0" w:color="auto"/>
                <w:left w:val="none" w:sz="0" w:space="0" w:color="auto"/>
                <w:bottom w:val="none" w:sz="0" w:space="0" w:color="auto"/>
                <w:right w:val="none" w:sz="0" w:space="0" w:color="auto"/>
              </w:divBdr>
            </w:div>
            <w:div w:id="512644663">
              <w:marLeft w:val="0"/>
              <w:marRight w:val="0"/>
              <w:marTop w:val="0"/>
              <w:marBottom w:val="0"/>
              <w:divBdr>
                <w:top w:val="none" w:sz="0" w:space="0" w:color="auto"/>
                <w:left w:val="none" w:sz="0" w:space="0" w:color="auto"/>
                <w:bottom w:val="none" w:sz="0" w:space="0" w:color="auto"/>
                <w:right w:val="none" w:sz="0" w:space="0" w:color="auto"/>
              </w:divBdr>
            </w:div>
            <w:div w:id="935165534">
              <w:marLeft w:val="0"/>
              <w:marRight w:val="0"/>
              <w:marTop w:val="0"/>
              <w:marBottom w:val="0"/>
              <w:divBdr>
                <w:top w:val="none" w:sz="0" w:space="0" w:color="auto"/>
                <w:left w:val="none" w:sz="0" w:space="0" w:color="auto"/>
                <w:bottom w:val="none" w:sz="0" w:space="0" w:color="auto"/>
                <w:right w:val="none" w:sz="0" w:space="0" w:color="auto"/>
              </w:divBdr>
            </w:div>
          </w:divsChild>
        </w:div>
        <w:div w:id="1718312594">
          <w:marLeft w:val="0"/>
          <w:marRight w:val="0"/>
          <w:marTop w:val="0"/>
          <w:marBottom w:val="0"/>
          <w:divBdr>
            <w:top w:val="none" w:sz="0" w:space="0" w:color="auto"/>
            <w:left w:val="none" w:sz="0" w:space="0" w:color="auto"/>
            <w:bottom w:val="none" w:sz="0" w:space="0" w:color="auto"/>
            <w:right w:val="none" w:sz="0" w:space="0" w:color="auto"/>
          </w:divBdr>
        </w:div>
      </w:divsChild>
    </w:div>
    <w:div w:id="813180897">
      <w:bodyDiv w:val="1"/>
      <w:marLeft w:val="0"/>
      <w:marRight w:val="0"/>
      <w:marTop w:val="0"/>
      <w:marBottom w:val="0"/>
      <w:divBdr>
        <w:top w:val="none" w:sz="0" w:space="0" w:color="auto"/>
        <w:left w:val="none" w:sz="0" w:space="0" w:color="auto"/>
        <w:bottom w:val="none" w:sz="0" w:space="0" w:color="auto"/>
        <w:right w:val="none" w:sz="0" w:space="0" w:color="auto"/>
      </w:divBdr>
      <w:divsChild>
        <w:div w:id="147326263">
          <w:marLeft w:val="0"/>
          <w:marRight w:val="0"/>
          <w:marTop w:val="0"/>
          <w:marBottom w:val="0"/>
          <w:divBdr>
            <w:top w:val="none" w:sz="0" w:space="0" w:color="auto"/>
            <w:left w:val="none" w:sz="0" w:space="0" w:color="auto"/>
            <w:bottom w:val="none" w:sz="0" w:space="0" w:color="auto"/>
            <w:right w:val="none" w:sz="0" w:space="0" w:color="auto"/>
          </w:divBdr>
        </w:div>
        <w:div w:id="242497090">
          <w:marLeft w:val="0"/>
          <w:marRight w:val="0"/>
          <w:marTop w:val="0"/>
          <w:marBottom w:val="0"/>
          <w:divBdr>
            <w:top w:val="none" w:sz="0" w:space="0" w:color="auto"/>
            <w:left w:val="none" w:sz="0" w:space="0" w:color="auto"/>
            <w:bottom w:val="none" w:sz="0" w:space="0" w:color="auto"/>
            <w:right w:val="none" w:sz="0" w:space="0" w:color="auto"/>
          </w:divBdr>
        </w:div>
        <w:div w:id="246816106">
          <w:marLeft w:val="0"/>
          <w:marRight w:val="0"/>
          <w:marTop w:val="0"/>
          <w:marBottom w:val="0"/>
          <w:divBdr>
            <w:top w:val="none" w:sz="0" w:space="0" w:color="auto"/>
            <w:left w:val="none" w:sz="0" w:space="0" w:color="auto"/>
            <w:bottom w:val="none" w:sz="0" w:space="0" w:color="auto"/>
            <w:right w:val="none" w:sz="0" w:space="0" w:color="auto"/>
          </w:divBdr>
        </w:div>
        <w:div w:id="340280573">
          <w:marLeft w:val="0"/>
          <w:marRight w:val="0"/>
          <w:marTop w:val="0"/>
          <w:marBottom w:val="0"/>
          <w:divBdr>
            <w:top w:val="none" w:sz="0" w:space="0" w:color="auto"/>
            <w:left w:val="none" w:sz="0" w:space="0" w:color="auto"/>
            <w:bottom w:val="none" w:sz="0" w:space="0" w:color="auto"/>
            <w:right w:val="none" w:sz="0" w:space="0" w:color="auto"/>
          </w:divBdr>
        </w:div>
        <w:div w:id="421462637">
          <w:marLeft w:val="0"/>
          <w:marRight w:val="0"/>
          <w:marTop w:val="0"/>
          <w:marBottom w:val="0"/>
          <w:divBdr>
            <w:top w:val="none" w:sz="0" w:space="0" w:color="auto"/>
            <w:left w:val="none" w:sz="0" w:space="0" w:color="auto"/>
            <w:bottom w:val="none" w:sz="0" w:space="0" w:color="auto"/>
            <w:right w:val="none" w:sz="0" w:space="0" w:color="auto"/>
          </w:divBdr>
        </w:div>
        <w:div w:id="1060009646">
          <w:marLeft w:val="0"/>
          <w:marRight w:val="0"/>
          <w:marTop w:val="0"/>
          <w:marBottom w:val="0"/>
          <w:divBdr>
            <w:top w:val="none" w:sz="0" w:space="0" w:color="auto"/>
            <w:left w:val="none" w:sz="0" w:space="0" w:color="auto"/>
            <w:bottom w:val="none" w:sz="0" w:space="0" w:color="auto"/>
            <w:right w:val="none" w:sz="0" w:space="0" w:color="auto"/>
          </w:divBdr>
        </w:div>
        <w:div w:id="1800566866">
          <w:marLeft w:val="0"/>
          <w:marRight w:val="0"/>
          <w:marTop w:val="0"/>
          <w:marBottom w:val="0"/>
          <w:divBdr>
            <w:top w:val="none" w:sz="0" w:space="0" w:color="auto"/>
            <w:left w:val="none" w:sz="0" w:space="0" w:color="auto"/>
            <w:bottom w:val="none" w:sz="0" w:space="0" w:color="auto"/>
            <w:right w:val="none" w:sz="0" w:space="0" w:color="auto"/>
          </w:divBdr>
        </w:div>
        <w:div w:id="2089303396">
          <w:marLeft w:val="0"/>
          <w:marRight w:val="0"/>
          <w:marTop w:val="0"/>
          <w:marBottom w:val="0"/>
          <w:divBdr>
            <w:top w:val="none" w:sz="0" w:space="0" w:color="auto"/>
            <w:left w:val="none" w:sz="0" w:space="0" w:color="auto"/>
            <w:bottom w:val="none" w:sz="0" w:space="0" w:color="auto"/>
            <w:right w:val="none" w:sz="0" w:space="0" w:color="auto"/>
          </w:divBdr>
        </w:div>
      </w:divsChild>
    </w:div>
    <w:div w:id="83403128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9016371">
      <w:bodyDiv w:val="1"/>
      <w:marLeft w:val="0"/>
      <w:marRight w:val="0"/>
      <w:marTop w:val="0"/>
      <w:marBottom w:val="0"/>
      <w:divBdr>
        <w:top w:val="none" w:sz="0" w:space="0" w:color="auto"/>
        <w:left w:val="none" w:sz="0" w:space="0" w:color="auto"/>
        <w:bottom w:val="none" w:sz="0" w:space="0" w:color="auto"/>
        <w:right w:val="none" w:sz="0" w:space="0" w:color="auto"/>
      </w:divBdr>
      <w:divsChild>
        <w:div w:id="198006707">
          <w:marLeft w:val="0"/>
          <w:marRight w:val="0"/>
          <w:marTop w:val="0"/>
          <w:marBottom w:val="0"/>
          <w:divBdr>
            <w:top w:val="none" w:sz="0" w:space="0" w:color="auto"/>
            <w:left w:val="none" w:sz="0" w:space="0" w:color="auto"/>
            <w:bottom w:val="none" w:sz="0" w:space="0" w:color="auto"/>
            <w:right w:val="none" w:sz="0" w:space="0" w:color="auto"/>
          </w:divBdr>
        </w:div>
        <w:div w:id="289750802">
          <w:marLeft w:val="0"/>
          <w:marRight w:val="0"/>
          <w:marTop w:val="0"/>
          <w:marBottom w:val="0"/>
          <w:divBdr>
            <w:top w:val="none" w:sz="0" w:space="0" w:color="auto"/>
            <w:left w:val="none" w:sz="0" w:space="0" w:color="auto"/>
            <w:bottom w:val="none" w:sz="0" w:space="0" w:color="auto"/>
            <w:right w:val="none" w:sz="0" w:space="0" w:color="auto"/>
          </w:divBdr>
        </w:div>
        <w:div w:id="354621336">
          <w:marLeft w:val="0"/>
          <w:marRight w:val="0"/>
          <w:marTop w:val="0"/>
          <w:marBottom w:val="0"/>
          <w:divBdr>
            <w:top w:val="none" w:sz="0" w:space="0" w:color="auto"/>
            <w:left w:val="none" w:sz="0" w:space="0" w:color="auto"/>
            <w:bottom w:val="none" w:sz="0" w:space="0" w:color="auto"/>
            <w:right w:val="none" w:sz="0" w:space="0" w:color="auto"/>
          </w:divBdr>
        </w:div>
        <w:div w:id="405538893">
          <w:marLeft w:val="0"/>
          <w:marRight w:val="0"/>
          <w:marTop w:val="0"/>
          <w:marBottom w:val="0"/>
          <w:divBdr>
            <w:top w:val="none" w:sz="0" w:space="0" w:color="auto"/>
            <w:left w:val="none" w:sz="0" w:space="0" w:color="auto"/>
            <w:bottom w:val="none" w:sz="0" w:space="0" w:color="auto"/>
            <w:right w:val="none" w:sz="0" w:space="0" w:color="auto"/>
          </w:divBdr>
        </w:div>
        <w:div w:id="453713527">
          <w:marLeft w:val="0"/>
          <w:marRight w:val="0"/>
          <w:marTop w:val="0"/>
          <w:marBottom w:val="0"/>
          <w:divBdr>
            <w:top w:val="none" w:sz="0" w:space="0" w:color="auto"/>
            <w:left w:val="none" w:sz="0" w:space="0" w:color="auto"/>
            <w:bottom w:val="none" w:sz="0" w:space="0" w:color="auto"/>
            <w:right w:val="none" w:sz="0" w:space="0" w:color="auto"/>
          </w:divBdr>
        </w:div>
        <w:div w:id="572547021">
          <w:marLeft w:val="0"/>
          <w:marRight w:val="0"/>
          <w:marTop w:val="0"/>
          <w:marBottom w:val="0"/>
          <w:divBdr>
            <w:top w:val="none" w:sz="0" w:space="0" w:color="auto"/>
            <w:left w:val="none" w:sz="0" w:space="0" w:color="auto"/>
            <w:bottom w:val="none" w:sz="0" w:space="0" w:color="auto"/>
            <w:right w:val="none" w:sz="0" w:space="0" w:color="auto"/>
          </w:divBdr>
        </w:div>
        <w:div w:id="600988576">
          <w:marLeft w:val="0"/>
          <w:marRight w:val="0"/>
          <w:marTop w:val="0"/>
          <w:marBottom w:val="0"/>
          <w:divBdr>
            <w:top w:val="none" w:sz="0" w:space="0" w:color="auto"/>
            <w:left w:val="none" w:sz="0" w:space="0" w:color="auto"/>
            <w:bottom w:val="none" w:sz="0" w:space="0" w:color="auto"/>
            <w:right w:val="none" w:sz="0" w:space="0" w:color="auto"/>
          </w:divBdr>
        </w:div>
        <w:div w:id="785199090">
          <w:marLeft w:val="0"/>
          <w:marRight w:val="0"/>
          <w:marTop w:val="0"/>
          <w:marBottom w:val="0"/>
          <w:divBdr>
            <w:top w:val="none" w:sz="0" w:space="0" w:color="auto"/>
            <w:left w:val="none" w:sz="0" w:space="0" w:color="auto"/>
            <w:bottom w:val="none" w:sz="0" w:space="0" w:color="auto"/>
            <w:right w:val="none" w:sz="0" w:space="0" w:color="auto"/>
          </w:divBdr>
        </w:div>
        <w:div w:id="821317299">
          <w:marLeft w:val="0"/>
          <w:marRight w:val="0"/>
          <w:marTop w:val="0"/>
          <w:marBottom w:val="0"/>
          <w:divBdr>
            <w:top w:val="none" w:sz="0" w:space="0" w:color="auto"/>
            <w:left w:val="none" w:sz="0" w:space="0" w:color="auto"/>
            <w:bottom w:val="none" w:sz="0" w:space="0" w:color="auto"/>
            <w:right w:val="none" w:sz="0" w:space="0" w:color="auto"/>
          </w:divBdr>
        </w:div>
        <w:div w:id="877624178">
          <w:marLeft w:val="0"/>
          <w:marRight w:val="0"/>
          <w:marTop w:val="0"/>
          <w:marBottom w:val="0"/>
          <w:divBdr>
            <w:top w:val="none" w:sz="0" w:space="0" w:color="auto"/>
            <w:left w:val="none" w:sz="0" w:space="0" w:color="auto"/>
            <w:bottom w:val="none" w:sz="0" w:space="0" w:color="auto"/>
            <w:right w:val="none" w:sz="0" w:space="0" w:color="auto"/>
          </w:divBdr>
        </w:div>
        <w:div w:id="975337122">
          <w:marLeft w:val="0"/>
          <w:marRight w:val="0"/>
          <w:marTop w:val="0"/>
          <w:marBottom w:val="0"/>
          <w:divBdr>
            <w:top w:val="none" w:sz="0" w:space="0" w:color="auto"/>
            <w:left w:val="none" w:sz="0" w:space="0" w:color="auto"/>
            <w:bottom w:val="none" w:sz="0" w:space="0" w:color="auto"/>
            <w:right w:val="none" w:sz="0" w:space="0" w:color="auto"/>
          </w:divBdr>
        </w:div>
        <w:div w:id="1268197497">
          <w:marLeft w:val="0"/>
          <w:marRight w:val="0"/>
          <w:marTop w:val="0"/>
          <w:marBottom w:val="0"/>
          <w:divBdr>
            <w:top w:val="none" w:sz="0" w:space="0" w:color="auto"/>
            <w:left w:val="none" w:sz="0" w:space="0" w:color="auto"/>
            <w:bottom w:val="none" w:sz="0" w:space="0" w:color="auto"/>
            <w:right w:val="none" w:sz="0" w:space="0" w:color="auto"/>
          </w:divBdr>
        </w:div>
        <w:div w:id="1304239233">
          <w:marLeft w:val="0"/>
          <w:marRight w:val="0"/>
          <w:marTop w:val="0"/>
          <w:marBottom w:val="0"/>
          <w:divBdr>
            <w:top w:val="none" w:sz="0" w:space="0" w:color="auto"/>
            <w:left w:val="none" w:sz="0" w:space="0" w:color="auto"/>
            <w:bottom w:val="none" w:sz="0" w:space="0" w:color="auto"/>
            <w:right w:val="none" w:sz="0" w:space="0" w:color="auto"/>
          </w:divBdr>
        </w:div>
        <w:div w:id="1326737339">
          <w:marLeft w:val="0"/>
          <w:marRight w:val="0"/>
          <w:marTop w:val="0"/>
          <w:marBottom w:val="0"/>
          <w:divBdr>
            <w:top w:val="none" w:sz="0" w:space="0" w:color="auto"/>
            <w:left w:val="none" w:sz="0" w:space="0" w:color="auto"/>
            <w:bottom w:val="none" w:sz="0" w:space="0" w:color="auto"/>
            <w:right w:val="none" w:sz="0" w:space="0" w:color="auto"/>
          </w:divBdr>
        </w:div>
        <w:div w:id="1335453854">
          <w:marLeft w:val="0"/>
          <w:marRight w:val="0"/>
          <w:marTop w:val="0"/>
          <w:marBottom w:val="0"/>
          <w:divBdr>
            <w:top w:val="none" w:sz="0" w:space="0" w:color="auto"/>
            <w:left w:val="none" w:sz="0" w:space="0" w:color="auto"/>
            <w:bottom w:val="none" w:sz="0" w:space="0" w:color="auto"/>
            <w:right w:val="none" w:sz="0" w:space="0" w:color="auto"/>
          </w:divBdr>
        </w:div>
        <w:div w:id="1537162063">
          <w:marLeft w:val="0"/>
          <w:marRight w:val="0"/>
          <w:marTop w:val="0"/>
          <w:marBottom w:val="0"/>
          <w:divBdr>
            <w:top w:val="none" w:sz="0" w:space="0" w:color="auto"/>
            <w:left w:val="none" w:sz="0" w:space="0" w:color="auto"/>
            <w:bottom w:val="none" w:sz="0" w:space="0" w:color="auto"/>
            <w:right w:val="none" w:sz="0" w:space="0" w:color="auto"/>
          </w:divBdr>
        </w:div>
        <w:div w:id="1633291986">
          <w:marLeft w:val="0"/>
          <w:marRight w:val="0"/>
          <w:marTop w:val="0"/>
          <w:marBottom w:val="0"/>
          <w:divBdr>
            <w:top w:val="none" w:sz="0" w:space="0" w:color="auto"/>
            <w:left w:val="none" w:sz="0" w:space="0" w:color="auto"/>
            <w:bottom w:val="none" w:sz="0" w:space="0" w:color="auto"/>
            <w:right w:val="none" w:sz="0" w:space="0" w:color="auto"/>
          </w:divBdr>
        </w:div>
        <w:div w:id="1798645980">
          <w:marLeft w:val="0"/>
          <w:marRight w:val="0"/>
          <w:marTop w:val="0"/>
          <w:marBottom w:val="0"/>
          <w:divBdr>
            <w:top w:val="none" w:sz="0" w:space="0" w:color="auto"/>
            <w:left w:val="none" w:sz="0" w:space="0" w:color="auto"/>
            <w:bottom w:val="none" w:sz="0" w:space="0" w:color="auto"/>
            <w:right w:val="none" w:sz="0" w:space="0" w:color="auto"/>
          </w:divBdr>
        </w:div>
        <w:div w:id="1931422585">
          <w:marLeft w:val="0"/>
          <w:marRight w:val="0"/>
          <w:marTop w:val="0"/>
          <w:marBottom w:val="0"/>
          <w:divBdr>
            <w:top w:val="none" w:sz="0" w:space="0" w:color="auto"/>
            <w:left w:val="none" w:sz="0" w:space="0" w:color="auto"/>
            <w:bottom w:val="none" w:sz="0" w:space="0" w:color="auto"/>
            <w:right w:val="none" w:sz="0" w:space="0" w:color="auto"/>
          </w:divBdr>
        </w:div>
        <w:div w:id="1993093076">
          <w:marLeft w:val="0"/>
          <w:marRight w:val="0"/>
          <w:marTop w:val="0"/>
          <w:marBottom w:val="0"/>
          <w:divBdr>
            <w:top w:val="none" w:sz="0" w:space="0" w:color="auto"/>
            <w:left w:val="none" w:sz="0" w:space="0" w:color="auto"/>
            <w:bottom w:val="none" w:sz="0" w:space="0" w:color="auto"/>
            <w:right w:val="none" w:sz="0" w:space="0" w:color="auto"/>
          </w:divBdr>
        </w:div>
      </w:divsChild>
    </w:div>
    <w:div w:id="1091971525">
      <w:bodyDiv w:val="1"/>
      <w:marLeft w:val="0"/>
      <w:marRight w:val="0"/>
      <w:marTop w:val="0"/>
      <w:marBottom w:val="0"/>
      <w:divBdr>
        <w:top w:val="none" w:sz="0" w:space="0" w:color="auto"/>
        <w:left w:val="none" w:sz="0" w:space="0" w:color="auto"/>
        <w:bottom w:val="none" w:sz="0" w:space="0" w:color="auto"/>
        <w:right w:val="none" w:sz="0" w:space="0" w:color="auto"/>
      </w:divBdr>
      <w:divsChild>
        <w:div w:id="233049670">
          <w:marLeft w:val="0"/>
          <w:marRight w:val="0"/>
          <w:marTop w:val="0"/>
          <w:marBottom w:val="0"/>
          <w:divBdr>
            <w:top w:val="none" w:sz="0" w:space="0" w:color="auto"/>
            <w:left w:val="none" w:sz="0" w:space="0" w:color="auto"/>
            <w:bottom w:val="none" w:sz="0" w:space="0" w:color="auto"/>
            <w:right w:val="none" w:sz="0" w:space="0" w:color="auto"/>
          </w:divBdr>
        </w:div>
        <w:div w:id="243223934">
          <w:marLeft w:val="0"/>
          <w:marRight w:val="0"/>
          <w:marTop w:val="0"/>
          <w:marBottom w:val="0"/>
          <w:divBdr>
            <w:top w:val="none" w:sz="0" w:space="0" w:color="auto"/>
            <w:left w:val="none" w:sz="0" w:space="0" w:color="auto"/>
            <w:bottom w:val="none" w:sz="0" w:space="0" w:color="auto"/>
            <w:right w:val="none" w:sz="0" w:space="0" w:color="auto"/>
          </w:divBdr>
        </w:div>
        <w:div w:id="414400405">
          <w:marLeft w:val="0"/>
          <w:marRight w:val="0"/>
          <w:marTop w:val="0"/>
          <w:marBottom w:val="0"/>
          <w:divBdr>
            <w:top w:val="none" w:sz="0" w:space="0" w:color="auto"/>
            <w:left w:val="none" w:sz="0" w:space="0" w:color="auto"/>
            <w:bottom w:val="none" w:sz="0" w:space="0" w:color="auto"/>
            <w:right w:val="none" w:sz="0" w:space="0" w:color="auto"/>
          </w:divBdr>
        </w:div>
        <w:div w:id="1839686753">
          <w:marLeft w:val="0"/>
          <w:marRight w:val="0"/>
          <w:marTop w:val="0"/>
          <w:marBottom w:val="0"/>
          <w:divBdr>
            <w:top w:val="none" w:sz="0" w:space="0" w:color="auto"/>
            <w:left w:val="none" w:sz="0" w:space="0" w:color="auto"/>
            <w:bottom w:val="none" w:sz="0" w:space="0" w:color="auto"/>
            <w:right w:val="none" w:sz="0" w:space="0" w:color="auto"/>
          </w:divBdr>
        </w:div>
        <w:div w:id="1911694119">
          <w:marLeft w:val="0"/>
          <w:marRight w:val="0"/>
          <w:marTop w:val="0"/>
          <w:marBottom w:val="0"/>
          <w:divBdr>
            <w:top w:val="none" w:sz="0" w:space="0" w:color="auto"/>
            <w:left w:val="none" w:sz="0" w:space="0" w:color="auto"/>
            <w:bottom w:val="none" w:sz="0" w:space="0" w:color="auto"/>
            <w:right w:val="none" w:sz="0" w:space="0" w:color="auto"/>
          </w:divBdr>
        </w:div>
      </w:divsChild>
    </w:div>
    <w:div w:id="1132360287">
      <w:bodyDiv w:val="1"/>
      <w:marLeft w:val="0"/>
      <w:marRight w:val="0"/>
      <w:marTop w:val="0"/>
      <w:marBottom w:val="0"/>
      <w:divBdr>
        <w:top w:val="none" w:sz="0" w:space="0" w:color="auto"/>
        <w:left w:val="none" w:sz="0" w:space="0" w:color="auto"/>
        <w:bottom w:val="none" w:sz="0" w:space="0" w:color="auto"/>
        <w:right w:val="none" w:sz="0" w:space="0" w:color="auto"/>
      </w:divBdr>
      <w:divsChild>
        <w:div w:id="235482311">
          <w:marLeft w:val="0"/>
          <w:marRight w:val="0"/>
          <w:marTop w:val="0"/>
          <w:marBottom w:val="0"/>
          <w:divBdr>
            <w:top w:val="none" w:sz="0" w:space="0" w:color="auto"/>
            <w:left w:val="none" w:sz="0" w:space="0" w:color="auto"/>
            <w:bottom w:val="none" w:sz="0" w:space="0" w:color="auto"/>
            <w:right w:val="none" w:sz="0" w:space="0" w:color="auto"/>
          </w:divBdr>
        </w:div>
        <w:div w:id="935013964">
          <w:marLeft w:val="0"/>
          <w:marRight w:val="0"/>
          <w:marTop w:val="0"/>
          <w:marBottom w:val="0"/>
          <w:divBdr>
            <w:top w:val="none" w:sz="0" w:space="0" w:color="auto"/>
            <w:left w:val="none" w:sz="0" w:space="0" w:color="auto"/>
            <w:bottom w:val="none" w:sz="0" w:space="0" w:color="auto"/>
            <w:right w:val="none" w:sz="0" w:space="0" w:color="auto"/>
          </w:divBdr>
        </w:div>
        <w:div w:id="1321041820">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2744610">
      <w:bodyDiv w:val="1"/>
      <w:marLeft w:val="0"/>
      <w:marRight w:val="0"/>
      <w:marTop w:val="0"/>
      <w:marBottom w:val="0"/>
      <w:divBdr>
        <w:top w:val="none" w:sz="0" w:space="0" w:color="auto"/>
        <w:left w:val="none" w:sz="0" w:space="0" w:color="auto"/>
        <w:bottom w:val="none" w:sz="0" w:space="0" w:color="auto"/>
        <w:right w:val="none" w:sz="0" w:space="0" w:color="auto"/>
      </w:divBdr>
      <w:divsChild>
        <w:div w:id="1319460216">
          <w:marLeft w:val="0"/>
          <w:marRight w:val="0"/>
          <w:marTop w:val="0"/>
          <w:marBottom w:val="0"/>
          <w:divBdr>
            <w:top w:val="none" w:sz="0" w:space="0" w:color="auto"/>
            <w:left w:val="none" w:sz="0" w:space="0" w:color="auto"/>
            <w:bottom w:val="none" w:sz="0" w:space="0" w:color="auto"/>
            <w:right w:val="none" w:sz="0" w:space="0" w:color="auto"/>
          </w:divBdr>
        </w:div>
        <w:div w:id="1338576272">
          <w:marLeft w:val="0"/>
          <w:marRight w:val="0"/>
          <w:marTop w:val="0"/>
          <w:marBottom w:val="0"/>
          <w:divBdr>
            <w:top w:val="none" w:sz="0" w:space="0" w:color="auto"/>
            <w:left w:val="none" w:sz="0" w:space="0" w:color="auto"/>
            <w:bottom w:val="none" w:sz="0" w:space="0" w:color="auto"/>
            <w:right w:val="none" w:sz="0" w:space="0" w:color="auto"/>
          </w:divBdr>
        </w:div>
      </w:divsChild>
    </w:div>
    <w:div w:id="1661537175">
      <w:bodyDiv w:val="1"/>
      <w:marLeft w:val="0"/>
      <w:marRight w:val="0"/>
      <w:marTop w:val="0"/>
      <w:marBottom w:val="0"/>
      <w:divBdr>
        <w:top w:val="none" w:sz="0" w:space="0" w:color="auto"/>
        <w:left w:val="none" w:sz="0" w:space="0" w:color="auto"/>
        <w:bottom w:val="none" w:sz="0" w:space="0" w:color="auto"/>
        <w:right w:val="none" w:sz="0" w:space="0" w:color="auto"/>
      </w:divBdr>
      <w:divsChild>
        <w:div w:id="1047921500">
          <w:marLeft w:val="0"/>
          <w:marRight w:val="0"/>
          <w:marTop w:val="0"/>
          <w:marBottom w:val="0"/>
          <w:divBdr>
            <w:top w:val="none" w:sz="0" w:space="0" w:color="auto"/>
            <w:left w:val="none" w:sz="0" w:space="0" w:color="auto"/>
            <w:bottom w:val="none" w:sz="0" w:space="0" w:color="auto"/>
            <w:right w:val="none" w:sz="0" w:space="0" w:color="auto"/>
          </w:divBdr>
        </w:div>
        <w:div w:id="1777168401">
          <w:marLeft w:val="0"/>
          <w:marRight w:val="0"/>
          <w:marTop w:val="0"/>
          <w:marBottom w:val="0"/>
          <w:divBdr>
            <w:top w:val="none" w:sz="0" w:space="0" w:color="auto"/>
            <w:left w:val="none" w:sz="0" w:space="0" w:color="auto"/>
            <w:bottom w:val="none" w:sz="0" w:space="0" w:color="auto"/>
            <w:right w:val="none" w:sz="0" w:space="0" w:color="auto"/>
          </w:divBdr>
        </w:div>
      </w:divsChild>
    </w:div>
    <w:div w:id="1662345880">
      <w:bodyDiv w:val="1"/>
      <w:marLeft w:val="0"/>
      <w:marRight w:val="0"/>
      <w:marTop w:val="0"/>
      <w:marBottom w:val="0"/>
      <w:divBdr>
        <w:top w:val="none" w:sz="0" w:space="0" w:color="auto"/>
        <w:left w:val="none" w:sz="0" w:space="0" w:color="auto"/>
        <w:bottom w:val="none" w:sz="0" w:space="0" w:color="auto"/>
        <w:right w:val="none" w:sz="0" w:space="0" w:color="auto"/>
      </w:divBdr>
    </w:div>
    <w:div w:id="1711295346">
      <w:bodyDiv w:val="1"/>
      <w:marLeft w:val="0"/>
      <w:marRight w:val="0"/>
      <w:marTop w:val="0"/>
      <w:marBottom w:val="0"/>
      <w:divBdr>
        <w:top w:val="none" w:sz="0" w:space="0" w:color="auto"/>
        <w:left w:val="none" w:sz="0" w:space="0" w:color="auto"/>
        <w:bottom w:val="none" w:sz="0" w:space="0" w:color="auto"/>
        <w:right w:val="none" w:sz="0" w:space="0" w:color="auto"/>
      </w:divBdr>
    </w:div>
    <w:div w:id="1808010272">
      <w:bodyDiv w:val="1"/>
      <w:marLeft w:val="0"/>
      <w:marRight w:val="0"/>
      <w:marTop w:val="0"/>
      <w:marBottom w:val="0"/>
      <w:divBdr>
        <w:top w:val="none" w:sz="0" w:space="0" w:color="auto"/>
        <w:left w:val="none" w:sz="0" w:space="0" w:color="auto"/>
        <w:bottom w:val="none" w:sz="0" w:space="0" w:color="auto"/>
        <w:right w:val="none" w:sz="0" w:space="0" w:color="auto"/>
      </w:divBdr>
    </w:div>
    <w:div w:id="1883898828">
      <w:bodyDiv w:val="1"/>
      <w:marLeft w:val="0"/>
      <w:marRight w:val="0"/>
      <w:marTop w:val="0"/>
      <w:marBottom w:val="0"/>
      <w:divBdr>
        <w:top w:val="none" w:sz="0" w:space="0" w:color="auto"/>
        <w:left w:val="none" w:sz="0" w:space="0" w:color="auto"/>
        <w:bottom w:val="none" w:sz="0" w:space="0" w:color="auto"/>
        <w:right w:val="none" w:sz="0" w:space="0" w:color="auto"/>
      </w:divBdr>
      <w:divsChild>
        <w:div w:id="432476601">
          <w:marLeft w:val="0"/>
          <w:marRight w:val="0"/>
          <w:marTop w:val="0"/>
          <w:marBottom w:val="0"/>
          <w:divBdr>
            <w:top w:val="none" w:sz="0" w:space="0" w:color="auto"/>
            <w:left w:val="none" w:sz="0" w:space="0" w:color="auto"/>
            <w:bottom w:val="none" w:sz="0" w:space="0" w:color="auto"/>
            <w:right w:val="none" w:sz="0" w:space="0" w:color="auto"/>
          </w:divBdr>
        </w:div>
        <w:div w:id="524486728">
          <w:marLeft w:val="0"/>
          <w:marRight w:val="0"/>
          <w:marTop w:val="0"/>
          <w:marBottom w:val="0"/>
          <w:divBdr>
            <w:top w:val="none" w:sz="0" w:space="0" w:color="auto"/>
            <w:left w:val="none" w:sz="0" w:space="0" w:color="auto"/>
            <w:bottom w:val="none" w:sz="0" w:space="0" w:color="auto"/>
            <w:right w:val="none" w:sz="0" w:space="0" w:color="auto"/>
          </w:divBdr>
        </w:div>
        <w:div w:id="627585657">
          <w:marLeft w:val="0"/>
          <w:marRight w:val="0"/>
          <w:marTop w:val="0"/>
          <w:marBottom w:val="0"/>
          <w:divBdr>
            <w:top w:val="none" w:sz="0" w:space="0" w:color="auto"/>
            <w:left w:val="none" w:sz="0" w:space="0" w:color="auto"/>
            <w:bottom w:val="none" w:sz="0" w:space="0" w:color="auto"/>
            <w:right w:val="none" w:sz="0" w:space="0" w:color="auto"/>
          </w:divBdr>
        </w:div>
        <w:div w:id="884487656">
          <w:marLeft w:val="0"/>
          <w:marRight w:val="0"/>
          <w:marTop w:val="0"/>
          <w:marBottom w:val="0"/>
          <w:divBdr>
            <w:top w:val="none" w:sz="0" w:space="0" w:color="auto"/>
            <w:left w:val="none" w:sz="0" w:space="0" w:color="auto"/>
            <w:bottom w:val="none" w:sz="0" w:space="0" w:color="auto"/>
            <w:right w:val="none" w:sz="0" w:space="0" w:color="auto"/>
          </w:divBdr>
        </w:div>
        <w:div w:id="1037043760">
          <w:marLeft w:val="0"/>
          <w:marRight w:val="0"/>
          <w:marTop w:val="0"/>
          <w:marBottom w:val="0"/>
          <w:divBdr>
            <w:top w:val="none" w:sz="0" w:space="0" w:color="auto"/>
            <w:left w:val="none" w:sz="0" w:space="0" w:color="auto"/>
            <w:bottom w:val="none" w:sz="0" w:space="0" w:color="auto"/>
            <w:right w:val="none" w:sz="0" w:space="0" w:color="auto"/>
          </w:divBdr>
        </w:div>
        <w:div w:id="1355696152">
          <w:marLeft w:val="0"/>
          <w:marRight w:val="0"/>
          <w:marTop w:val="0"/>
          <w:marBottom w:val="0"/>
          <w:divBdr>
            <w:top w:val="none" w:sz="0" w:space="0" w:color="auto"/>
            <w:left w:val="none" w:sz="0" w:space="0" w:color="auto"/>
            <w:bottom w:val="none" w:sz="0" w:space="0" w:color="auto"/>
            <w:right w:val="none" w:sz="0" w:space="0" w:color="auto"/>
          </w:divBdr>
        </w:div>
        <w:div w:id="1376465993">
          <w:marLeft w:val="0"/>
          <w:marRight w:val="0"/>
          <w:marTop w:val="0"/>
          <w:marBottom w:val="0"/>
          <w:divBdr>
            <w:top w:val="none" w:sz="0" w:space="0" w:color="auto"/>
            <w:left w:val="none" w:sz="0" w:space="0" w:color="auto"/>
            <w:bottom w:val="none" w:sz="0" w:space="0" w:color="auto"/>
            <w:right w:val="none" w:sz="0" w:space="0" w:color="auto"/>
          </w:divBdr>
        </w:div>
        <w:div w:id="1621376188">
          <w:marLeft w:val="0"/>
          <w:marRight w:val="0"/>
          <w:marTop w:val="0"/>
          <w:marBottom w:val="0"/>
          <w:divBdr>
            <w:top w:val="none" w:sz="0" w:space="0" w:color="auto"/>
            <w:left w:val="none" w:sz="0" w:space="0" w:color="auto"/>
            <w:bottom w:val="none" w:sz="0" w:space="0" w:color="auto"/>
            <w:right w:val="none" w:sz="0" w:space="0" w:color="auto"/>
          </w:divBdr>
        </w:div>
      </w:divsChild>
    </w:div>
    <w:div w:id="1927373233">
      <w:bodyDiv w:val="1"/>
      <w:marLeft w:val="0"/>
      <w:marRight w:val="0"/>
      <w:marTop w:val="0"/>
      <w:marBottom w:val="0"/>
      <w:divBdr>
        <w:top w:val="none" w:sz="0" w:space="0" w:color="auto"/>
        <w:left w:val="none" w:sz="0" w:space="0" w:color="auto"/>
        <w:bottom w:val="none" w:sz="0" w:space="0" w:color="auto"/>
        <w:right w:val="none" w:sz="0" w:space="0" w:color="auto"/>
      </w:divBdr>
      <w:divsChild>
        <w:div w:id="426653903">
          <w:marLeft w:val="0"/>
          <w:marRight w:val="0"/>
          <w:marTop w:val="0"/>
          <w:marBottom w:val="0"/>
          <w:divBdr>
            <w:top w:val="none" w:sz="0" w:space="0" w:color="auto"/>
            <w:left w:val="none" w:sz="0" w:space="0" w:color="auto"/>
            <w:bottom w:val="none" w:sz="0" w:space="0" w:color="auto"/>
            <w:right w:val="none" w:sz="0" w:space="0" w:color="auto"/>
          </w:divBdr>
        </w:div>
        <w:div w:id="1150826400">
          <w:marLeft w:val="0"/>
          <w:marRight w:val="0"/>
          <w:marTop w:val="0"/>
          <w:marBottom w:val="0"/>
          <w:divBdr>
            <w:top w:val="none" w:sz="0" w:space="0" w:color="auto"/>
            <w:left w:val="none" w:sz="0" w:space="0" w:color="auto"/>
            <w:bottom w:val="none" w:sz="0" w:space="0" w:color="auto"/>
            <w:right w:val="none" w:sz="0" w:space="0" w:color="auto"/>
          </w:divBdr>
        </w:div>
        <w:div w:id="1254165885">
          <w:marLeft w:val="0"/>
          <w:marRight w:val="0"/>
          <w:marTop w:val="0"/>
          <w:marBottom w:val="0"/>
          <w:divBdr>
            <w:top w:val="none" w:sz="0" w:space="0" w:color="auto"/>
            <w:left w:val="none" w:sz="0" w:space="0" w:color="auto"/>
            <w:bottom w:val="none" w:sz="0" w:space="0" w:color="auto"/>
            <w:right w:val="none" w:sz="0" w:space="0" w:color="auto"/>
          </w:divBdr>
        </w:div>
        <w:div w:id="1343434325">
          <w:marLeft w:val="0"/>
          <w:marRight w:val="0"/>
          <w:marTop w:val="0"/>
          <w:marBottom w:val="0"/>
          <w:divBdr>
            <w:top w:val="none" w:sz="0" w:space="0" w:color="auto"/>
            <w:left w:val="none" w:sz="0" w:space="0" w:color="auto"/>
            <w:bottom w:val="none" w:sz="0" w:space="0" w:color="auto"/>
            <w:right w:val="none" w:sz="0" w:space="0" w:color="auto"/>
          </w:divBdr>
        </w:div>
        <w:div w:id="1659575508">
          <w:marLeft w:val="0"/>
          <w:marRight w:val="0"/>
          <w:marTop w:val="0"/>
          <w:marBottom w:val="0"/>
          <w:divBdr>
            <w:top w:val="none" w:sz="0" w:space="0" w:color="auto"/>
            <w:left w:val="none" w:sz="0" w:space="0" w:color="auto"/>
            <w:bottom w:val="none" w:sz="0" w:space="0" w:color="auto"/>
            <w:right w:val="none" w:sz="0" w:space="0" w:color="auto"/>
          </w:divBdr>
        </w:div>
        <w:div w:id="1749569797">
          <w:marLeft w:val="0"/>
          <w:marRight w:val="0"/>
          <w:marTop w:val="0"/>
          <w:marBottom w:val="0"/>
          <w:divBdr>
            <w:top w:val="none" w:sz="0" w:space="0" w:color="auto"/>
            <w:left w:val="none" w:sz="0" w:space="0" w:color="auto"/>
            <w:bottom w:val="none" w:sz="0" w:space="0" w:color="auto"/>
            <w:right w:val="none" w:sz="0" w:space="0" w:color="auto"/>
          </w:divBdr>
        </w:div>
        <w:div w:id="2025550323">
          <w:marLeft w:val="0"/>
          <w:marRight w:val="0"/>
          <w:marTop w:val="0"/>
          <w:marBottom w:val="0"/>
          <w:divBdr>
            <w:top w:val="none" w:sz="0" w:space="0" w:color="auto"/>
            <w:left w:val="none" w:sz="0" w:space="0" w:color="auto"/>
            <w:bottom w:val="none" w:sz="0" w:space="0" w:color="auto"/>
            <w:right w:val="none" w:sz="0" w:space="0" w:color="auto"/>
          </w:divBdr>
        </w:div>
        <w:div w:id="2032103988">
          <w:marLeft w:val="0"/>
          <w:marRight w:val="0"/>
          <w:marTop w:val="0"/>
          <w:marBottom w:val="0"/>
          <w:divBdr>
            <w:top w:val="none" w:sz="0" w:space="0" w:color="auto"/>
            <w:left w:val="none" w:sz="0" w:space="0" w:color="auto"/>
            <w:bottom w:val="none" w:sz="0" w:space="0" w:color="auto"/>
            <w:right w:val="none" w:sz="0" w:space="0" w:color="auto"/>
          </w:divBdr>
        </w:div>
      </w:divsChild>
    </w:div>
    <w:div w:id="2085561285">
      <w:bodyDiv w:val="1"/>
      <w:marLeft w:val="0"/>
      <w:marRight w:val="0"/>
      <w:marTop w:val="0"/>
      <w:marBottom w:val="0"/>
      <w:divBdr>
        <w:top w:val="none" w:sz="0" w:space="0" w:color="auto"/>
        <w:left w:val="none" w:sz="0" w:space="0" w:color="auto"/>
        <w:bottom w:val="none" w:sz="0" w:space="0" w:color="auto"/>
        <w:right w:val="none" w:sz="0" w:space="0" w:color="auto"/>
      </w:divBdr>
      <w:divsChild>
        <w:div w:id="193081203">
          <w:marLeft w:val="0"/>
          <w:marRight w:val="0"/>
          <w:marTop w:val="0"/>
          <w:marBottom w:val="0"/>
          <w:divBdr>
            <w:top w:val="none" w:sz="0" w:space="0" w:color="auto"/>
            <w:left w:val="none" w:sz="0" w:space="0" w:color="auto"/>
            <w:bottom w:val="none" w:sz="0" w:space="0" w:color="auto"/>
            <w:right w:val="none" w:sz="0" w:space="0" w:color="auto"/>
          </w:divBdr>
        </w:div>
        <w:div w:id="364910985">
          <w:marLeft w:val="0"/>
          <w:marRight w:val="0"/>
          <w:marTop w:val="0"/>
          <w:marBottom w:val="0"/>
          <w:divBdr>
            <w:top w:val="none" w:sz="0" w:space="0" w:color="auto"/>
            <w:left w:val="none" w:sz="0" w:space="0" w:color="auto"/>
            <w:bottom w:val="none" w:sz="0" w:space="0" w:color="auto"/>
            <w:right w:val="none" w:sz="0" w:space="0" w:color="auto"/>
          </w:divBdr>
        </w:div>
        <w:div w:id="410933227">
          <w:marLeft w:val="0"/>
          <w:marRight w:val="0"/>
          <w:marTop w:val="0"/>
          <w:marBottom w:val="0"/>
          <w:divBdr>
            <w:top w:val="none" w:sz="0" w:space="0" w:color="auto"/>
            <w:left w:val="none" w:sz="0" w:space="0" w:color="auto"/>
            <w:bottom w:val="none" w:sz="0" w:space="0" w:color="auto"/>
            <w:right w:val="none" w:sz="0" w:space="0" w:color="auto"/>
          </w:divBdr>
        </w:div>
        <w:div w:id="1030960875">
          <w:marLeft w:val="0"/>
          <w:marRight w:val="0"/>
          <w:marTop w:val="0"/>
          <w:marBottom w:val="0"/>
          <w:divBdr>
            <w:top w:val="none" w:sz="0" w:space="0" w:color="auto"/>
            <w:left w:val="none" w:sz="0" w:space="0" w:color="auto"/>
            <w:bottom w:val="none" w:sz="0" w:space="0" w:color="auto"/>
            <w:right w:val="none" w:sz="0" w:space="0" w:color="auto"/>
          </w:divBdr>
        </w:div>
        <w:div w:id="1214652981">
          <w:marLeft w:val="0"/>
          <w:marRight w:val="0"/>
          <w:marTop w:val="0"/>
          <w:marBottom w:val="0"/>
          <w:divBdr>
            <w:top w:val="none" w:sz="0" w:space="0" w:color="auto"/>
            <w:left w:val="none" w:sz="0" w:space="0" w:color="auto"/>
            <w:bottom w:val="none" w:sz="0" w:space="0" w:color="auto"/>
            <w:right w:val="none" w:sz="0" w:space="0" w:color="auto"/>
          </w:divBdr>
        </w:div>
        <w:div w:id="1613320430">
          <w:marLeft w:val="0"/>
          <w:marRight w:val="0"/>
          <w:marTop w:val="0"/>
          <w:marBottom w:val="0"/>
          <w:divBdr>
            <w:top w:val="none" w:sz="0" w:space="0" w:color="auto"/>
            <w:left w:val="none" w:sz="0" w:space="0" w:color="auto"/>
            <w:bottom w:val="none" w:sz="0" w:space="0" w:color="auto"/>
            <w:right w:val="none" w:sz="0" w:space="0" w:color="auto"/>
          </w:divBdr>
        </w:div>
        <w:div w:id="1719665324">
          <w:marLeft w:val="0"/>
          <w:marRight w:val="0"/>
          <w:marTop w:val="0"/>
          <w:marBottom w:val="0"/>
          <w:divBdr>
            <w:top w:val="none" w:sz="0" w:space="0" w:color="auto"/>
            <w:left w:val="none" w:sz="0" w:space="0" w:color="auto"/>
            <w:bottom w:val="none" w:sz="0" w:space="0" w:color="auto"/>
            <w:right w:val="none" w:sz="0" w:space="0" w:color="auto"/>
          </w:divBdr>
        </w:div>
        <w:div w:id="19161666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0/Docs/R2-2503767.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3_Iu/TSGR3_128/Docs/R3-253905.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30/Docs/R2-2503700.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29bis/Docs/R2-2502218.zip"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30/Docs/R2-2503767.zip"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RBI5PAMIO524-1616901215-51172</_dlc_DocId>
    <_dlc_DocIdUrl xmlns="71c5aaf6-e6ce-465b-b873-5148d2a4c105">
      <Url>https://nokia.sharepoint.com/sites/gxp/_layouts/15/DocIdRedir.aspx?ID=RBI5PAMIO524-1616901215-51172</Url>
      <Description>RBI5PAMIO524-1616901215-51172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581DF-65D4-45FB-968D-C218ABF809CA}">
  <ds:schemaRefs>
    <ds:schemaRef ds:uri="http://schemas.openxmlformats.org/officeDocument/2006/bibliography"/>
  </ds:schemaRefs>
</ds:datastoreItem>
</file>

<file path=customXml/itemProps2.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2006/metadata/properties"/>
    <ds:schemaRef ds:uri="7275bb01-7583-478d-bc14-e839a2dd5989"/>
    <ds:schemaRef ds:uri="http://purl.org/dc/terms/"/>
    <ds:schemaRef ds:uri="http://purl.org/dc/dcmitype/"/>
    <ds:schemaRef ds:uri="http://schemas.microsoft.com/office/infopath/2007/PartnerControls"/>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20</TotalTime>
  <Pages>9</Pages>
  <Words>4374</Words>
  <Characters>24935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29251</CharactersWithSpaces>
  <SharedDoc>false</SharedDoc>
  <HyperlinkBase/>
  <HLinks>
    <vt:vector size="30" baseType="variant">
      <vt:variant>
        <vt:i4>8323136</vt:i4>
      </vt:variant>
      <vt:variant>
        <vt:i4>12</vt:i4>
      </vt:variant>
      <vt:variant>
        <vt:i4>0</vt:i4>
      </vt:variant>
      <vt:variant>
        <vt:i4>5</vt:i4>
      </vt:variant>
      <vt:variant>
        <vt:lpwstr>https://www.3gpp.org/ftp/tsg_ran/WG3_Iu/TSGR3_128/Docs/R3-253905.zip</vt:lpwstr>
      </vt:variant>
      <vt:variant>
        <vt:lpwstr/>
      </vt:variant>
      <vt:variant>
        <vt:i4>8257602</vt:i4>
      </vt:variant>
      <vt:variant>
        <vt:i4>9</vt:i4>
      </vt:variant>
      <vt:variant>
        <vt:i4>0</vt:i4>
      </vt:variant>
      <vt:variant>
        <vt:i4>5</vt:i4>
      </vt:variant>
      <vt:variant>
        <vt:lpwstr>https://www.3gpp.org/ftp/tsg_ran/WG2_RL2/TSGR2_130/Docs/R2-2503700.zip</vt:lpwstr>
      </vt:variant>
      <vt:variant>
        <vt:lpwstr/>
      </vt:variant>
      <vt:variant>
        <vt:i4>1441831</vt:i4>
      </vt:variant>
      <vt:variant>
        <vt:i4>6</vt:i4>
      </vt:variant>
      <vt:variant>
        <vt:i4>0</vt:i4>
      </vt:variant>
      <vt:variant>
        <vt:i4>5</vt:i4>
      </vt:variant>
      <vt:variant>
        <vt:lpwstr>https://www.3gpp.org/ftp/tsg_ran/WG2_RL2/TSGR2_129bis/Docs/R2-2502218.zip</vt:lpwstr>
      </vt:variant>
      <vt:variant>
        <vt:lpwstr/>
      </vt:variant>
      <vt:variant>
        <vt:i4>7929924</vt:i4>
      </vt:variant>
      <vt:variant>
        <vt:i4>3</vt:i4>
      </vt:variant>
      <vt:variant>
        <vt:i4>0</vt:i4>
      </vt:variant>
      <vt:variant>
        <vt:i4>5</vt:i4>
      </vt:variant>
      <vt:variant>
        <vt:lpwstr>https://www.3gpp.org/ftp/tsg_ran/WG2_RL2/TSGR2_130/Docs/R2-2503767.zip</vt:lpwstr>
      </vt:variant>
      <vt:variant>
        <vt:lpwstr/>
      </vt:variant>
      <vt:variant>
        <vt:i4>7929924</vt:i4>
      </vt:variant>
      <vt:variant>
        <vt:i4>0</vt:i4>
      </vt:variant>
      <vt:variant>
        <vt:i4>0</vt:i4>
      </vt:variant>
      <vt:variant>
        <vt:i4>5</vt:i4>
      </vt:variant>
      <vt:variant>
        <vt:lpwstr>https://www.3gpp.org/ftp/tsg_ran/WG2_RL2/TSGR2_130/Docs/R2-2503767.zip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Nishant Raina (Nokia)</cp:lastModifiedBy>
  <cp:revision>2</cp:revision>
  <dcterms:created xsi:type="dcterms:W3CDTF">2025-08-18T06:39:00Z</dcterms:created>
  <dcterms:modified xsi:type="dcterms:W3CDTF">2025-08-18T06:39:00Z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a956f533-5415-492a-bc40-50ac25014da2</vt:lpwstr>
  </property>
</Properties>
</file>